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2135793"/>
    <w:p w14:paraId="083154DB" w14:textId="69A25EDA" w:rsidR="007D7EA8" w:rsidRDefault="00F025B6" w:rsidP="00AF0BD7">
      <w:pPr>
        <w:pStyle w:val="Forsutitill1"/>
        <w:spacing w:before="400"/>
        <w:ind w:left="0" w:right="0" w:firstLine="0"/>
        <w:jc w:val="both"/>
        <w:rPr>
          <w:rFonts w:ascii="Calibri Light" w:hAnsi="Calibri Light" w:cs="Calibri Light"/>
          <w:b w:val="0"/>
          <w:caps w:val="0"/>
        </w:rPr>
      </w:pPr>
      <w:r>
        <w:rPr>
          <w:bCs/>
          <w:noProof/>
          <w:lang w:val="en-US"/>
        </w:rPr>
        <mc:AlternateContent>
          <mc:Choice Requires="wps">
            <w:drawing>
              <wp:anchor distT="45720" distB="45720" distL="114300" distR="114300" simplePos="0" relativeHeight="251692032" behindDoc="0" locked="0" layoutInCell="1" allowOverlap="1" wp14:anchorId="33EBE8AE" wp14:editId="406888B8">
                <wp:simplePos x="0" y="0"/>
                <wp:positionH relativeFrom="column">
                  <wp:posOffset>1490345</wp:posOffset>
                </wp:positionH>
                <wp:positionV relativeFrom="paragraph">
                  <wp:posOffset>-71755</wp:posOffset>
                </wp:positionV>
                <wp:extent cx="5229225" cy="23336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333625"/>
                        </a:xfrm>
                        <a:prstGeom prst="rect">
                          <a:avLst/>
                        </a:prstGeom>
                        <a:noFill/>
                        <a:ln w="9525">
                          <a:noFill/>
                          <a:miter lim="800000"/>
                          <a:headEnd/>
                          <a:tailEnd/>
                        </a:ln>
                      </wps:spPr>
                      <wps:txbx>
                        <w:txbxContent>
                          <w:p w14:paraId="31D1D5AF" w14:textId="139F0491" w:rsidR="002A16A0" w:rsidRPr="00936E51" w:rsidRDefault="002A16A0" w:rsidP="00DB1731">
                            <w:pPr>
                              <w:ind w:left="567" w:firstLine="0"/>
                              <w:jc w:val="right"/>
                              <w:rPr>
                                <w:rFonts w:ascii="Tahoma" w:hAnsi="Tahoma" w:cs="Tahoma"/>
                                <w:color w:val="5D5D5A"/>
                                <w:sz w:val="40"/>
                                <w:szCs w:val="44"/>
                              </w:rPr>
                            </w:pPr>
                            <w:r>
                              <w:rPr>
                                <w:rFonts w:ascii="Tahoma" w:hAnsi="Tahoma" w:cs="Tahoma"/>
                                <w:color w:val="5D5D5A"/>
                                <w:sz w:val="72"/>
                                <w:szCs w:val="44"/>
                                <w:lang w:val="pl"/>
                              </w:rPr>
                              <w:t>Podręcznik bezpieczeństwa</w:t>
                            </w:r>
                            <w:r>
                              <w:rPr>
                                <w:rFonts w:ascii="Tahoma" w:hAnsi="Tahoma" w:cs="Tahoma"/>
                                <w:color w:val="5D5D5A"/>
                                <w:sz w:val="72"/>
                                <w:szCs w:val="44"/>
                                <w:lang w:val="pl"/>
                              </w:rPr>
                              <w:br/>
                            </w:r>
                            <w:r>
                              <w:rPr>
                                <w:rFonts w:ascii="Tahoma" w:hAnsi="Tahoma" w:cs="Tahoma"/>
                                <w:color w:val="5D5D5A"/>
                                <w:sz w:val="68"/>
                                <w:szCs w:val="68"/>
                                <w:lang w:val="pl"/>
                              </w:rPr>
                              <w:t>-zakłady przetwórstwa rybnego</w:t>
                            </w:r>
                            <w:r>
                              <w:rPr>
                                <w:rFonts w:ascii="Tahoma" w:hAnsi="Tahoma" w:cs="Tahoma"/>
                                <w:color w:val="5D5D5A"/>
                                <w:sz w:val="72"/>
                                <w:szCs w:val="44"/>
                                <w:lang w:val="p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BE8AE" id="_x0000_t202" coordsize="21600,21600" o:spt="202" path="m,l,21600r21600,l21600,xe">
                <v:stroke joinstyle="miter"/>
                <v:path gradientshapeok="t" o:connecttype="rect"/>
              </v:shapetype>
              <v:shape id="Text Box 2" o:spid="_x0000_s1026" type="#_x0000_t202" style="position:absolute;left:0;text-align:left;margin-left:117.35pt;margin-top:-5.65pt;width:411.75pt;height:18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" filled="f" stroked="f">
                <v:textbox>
                  <w:txbxContent>
                    <w:p w14:paraId="31D1D5AF" w14:textId="139F0491" w:rsidR="002A16A0" w:rsidRPr="00936E51" w:rsidRDefault="002A16A0" w:rsidP="00DB1731">
                      <w:pPr>
                        <w:ind w:left="567" w:firstLine="0"/>
                        <w:jc w:val="right"/>
                        <w:rPr>
                          <w:rFonts w:ascii="Tahoma" w:hAnsi="Tahoma" w:cs="Tahoma"/>
                          <w:color w:val="5D5D5A"/>
                          <w:sz w:val="40"/>
                          <w:szCs w:val="44"/>
                        </w:rPr>
                      </w:pPr>
                      <w:r>
                        <w:rPr>
                          <w:rFonts w:ascii="Tahoma" w:hAnsi="Tahoma" w:cs="Tahoma"/>
                          <w:color w:val="5D5D5A"/>
                          <w:sz w:val="72"/>
                          <w:szCs w:val="44"/>
                          <w:lang w:val="pl"/>
                        </w:rPr>
                        <w:t>Podręcznik bezpieczeństwa</w:t>
                      </w:r>
                      <w:r>
                        <w:rPr>
                          <w:rFonts w:ascii="Tahoma" w:hAnsi="Tahoma" w:cs="Tahoma"/>
                          <w:color w:val="5D5D5A"/>
                          <w:sz w:val="72"/>
                          <w:szCs w:val="44"/>
                          <w:lang w:val="pl"/>
                        </w:rPr>
                        <w:br/>
                      </w:r>
                      <w:r>
                        <w:rPr>
                          <w:rFonts w:ascii="Tahoma" w:hAnsi="Tahoma" w:cs="Tahoma"/>
                          <w:color w:val="5D5D5A"/>
                          <w:sz w:val="68"/>
                          <w:szCs w:val="68"/>
                          <w:lang w:val="pl"/>
                        </w:rPr>
                        <w:t>-zakłady przetwórstwa rybnego</w:t>
                      </w:r>
                      <w:r>
                        <w:rPr>
                          <w:rFonts w:ascii="Tahoma" w:hAnsi="Tahoma" w:cs="Tahoma"/>
                          <w:color w:val="5D5D5A"/>
                          <w:sz w:val="72"/>
                          <w:szCs w:val="44"/>
                          <w:lang w:val="pl"/>
                        </w:rPr>
                        <w:br/>
                      </w:r>
                    </w:p>
                  </w:txbxContent>
                </v:textbox>
              </v:shape>
            </w:pict>
          </mc:Fallback>
        </mc:AlternateContent>
      </w:r>
      <w:r>
        <w:rPr>
          <w:bCs/>
          <w:noProof/>
          <w:lang w:val="en-US"/>
        </w:rPr>
        <w:drawing>
          <wp:anchor distT="0" distB="0" distL="114300" distR="114300" simplePos="0" relativeHeight="251693056" behindDoc="1" locked="0" layoutInCell="1" allowOverlap="1" wp14:anchorId="562EB37F" wp14:editId="6EF32845">
            <wp:simplePos x="0" y="0"/>
            <wp:positionH relativeFrom="page">
              <wp:posOffset>208255</wp:posOffset>
            </wp:positionH>
            <wp:positionV relativeFrom="paragraph">
              <wp:posOffset>26</wp:posOffset>
            </wp:positionV>
            <wp:extent cx="2667000" cy="533400"/>
            <wp:effectExtent l="0" t="0" r="0" b="0"/>
            <wp:wrapTight wrapText="bothSides">
              <wp:wrapPolygon edited="0">
                <wp:start x="926" y="0"/>
                <wp:lineTo x="0" y="11571"/>
                <wp:lineTo x="0" y="20057"/>
                <wp:lineTo x="8331" y="20829"/>
                <wp:lineTo x="16971" y="20829"/>
                <wp:lineTo x="17897" y="17743"/>
                <wp:lineTo x="17280" y="12343"/>
                <wp:lineTo x="21291" y="12343"/>
                <wp:lineTo x="21291" y="3086"/>
                <wp:lineTo x="5863" y="0"/>
                <wp:lineTo x="926"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667000" cy="53340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bCs/>
          <w:noProof/>
          <w:lang w:val="en-US"/>
        </w:rPr>
        <w:drawing>
          <wp:anchor distT="0" distB="0" distL="114300" distR="114300" simplePos="0" relativeHeight="251689984" behindDoc="0" locked="0" layoutInCell="1" allowOverlap="1" wp14:anchorId="5B886D6D" wp14:editId="339B0BDE">
            <wp:simplePos x="0" y="0"/>
            <wp:positionH relativeFrom="page">
              <wp:align>right</wp:align>
            </wp:positionH>
            <wp:positionV relativeFrom="paragraph">
              <wp:posOffset>-1243330</wp:posOffset>
            </wp:positionV>
            <wp:extent cx="7527239" cy="11277383"/>
            <wp:effectExtent l="0" t="0" r="0" b="635"/>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DSC_4682_4.jpg"/>
                    <pic:cNvPicPr/>
                  </pic:nvPicPr>
                  <pic:blipFill>
                    <a:blip r:embed="rId13"/>
                    <a:stretch>
                      <a:fillRect/>
                    </a:stretch>
                  </pic:blipFill>
                  <pic:spPr>
                    <a:xfrm>
                      <a:off x="0" y="0"/>
                      <a:ext cx="7527239" cy="11277383"/>
                    </a:xfrm>
                    <a:prstGeom prst="rect">
                      <a:avLst/>
                    </a:prstGeom>
                  </pic:spPr>
                </pic:pic>
              </a:graphicData>
            </a:graphic>
            <wp14:sizeRelH relativeFrom="page">
              <wp14:pctWidth>0</wp14:pctWidth>
            </wp14:sizeRelH>
            <wp14:sizeRelV relativeFrom="page">
              <wp14:pctHeight>0</wp14:pctHeight>
            </wp14:sizeRelV>
          </wp:anchor>
        </w:drawing>
      </w:r>
      <w:r>
        <w:rPr>
          <w:bCs/>
          <w:lang w:val="pl"/>
        </w:rPr>
        <w:br w:type="page"/>
      </w:r>
    </w:p>
    <w:p w14:paraId="645FAA98" w14:textId="77777777" w:rsidR="004959DC" w:rsidRPr="007D7EA8" w:rsidRDefault="004959DC" w:rsidP="007D7EA8">
      <w:pPr>
        <w:pStyle w:val="Forsutitill1"/>
        <w:spacing w:before="400"/>
        <w:ind w:left="0" w:right="0" w:firstLine="0"/>
        <w:jc w:val="both"/>
        <w:rPr>
          <w:rFonts w:ascii="Calibri Light" w:hAnsi="Calibri Light" w:cs="Calibri Light"/>
        </w:rPr>
      </w:pPr>
    </w:p>
    <w:p w14:paraId="3071B1F6" w14:textId="77777777" w:rsidR="00831F9E" w:rsidRPr="004966A3" w:rsidRDefault="00831F9E" w:rsidP="004966A3">
      <w:pPr>
        <w:ind w:left="567" w:firstLine="0"/>
      </w:pPr>
    </w:p>
    <w:p w14:paraId="4F379449" w14:textId="3D1B2001" w:rsidR="00716EA6" w:rsidRPr="004966A3" w:rsidRDefault="00B941DD" w:rsidP="00DD36AF">
      <w:pPr>
        <w:pStyle w:val="Heading1annumers"/>
      </w:pPr>
      <w:bookmarkStart w:id="1" w:name="_Toc484777098"/>
      <w:bookmarkStart w:id="2" w:name="_Toc30082201"/>
      <w:bookmarkStart w:id="3" w:name="_Toc30082273"/>
      <w:bookmarkStart w:id="4" w:name="_Toc223513817"/>
      <w:bookmarkStart w:id="5" w:name="_Toc223516187"/>
      <w:bookmarkStart w:id="6" w:name="_Toc225929746"/>
      <w:bookmarkStart w:id="7" w:name="_Toc127846382"/>
      <w:bookmarkStart w:id="8" w:name="_Toc125340825"/>
      <w:r>
        <w:rPr>
          <w:lang w:val="pl"/>
        </w:rPr>
        <w:t>WSTĘP</w:t>
      </w:r>
      <w:bookmarkEnd w:id="1"/>
      <w:bookmarkEnd w:id="2"/>
      <w:bookmarkEnd w:id="3"/>
    </w:p>
    <w:p w14:paraId="00ADA022" w14:textId="77777777" w:rsidR="00661C70" w:rsidRPr="004966A3" w:rsidRDefault="00661C70" w:rsidP="00DD36AF">
      <w:pPr>
        <w:pStyle w:val="TextiVerkis"/>
      </w:pPr>
      <w:r>
        <w:rPr>
          <w:lang w:val="pl"/>
        </w:rPr>
        <w:t>Stowarzyszenie Przedsiębiorstw Przemysłu Morskiego (Samtök fyrirtækja í sjávarútvegi – SFS) kładzie duży nacisk na to, aby przedsiębiorstwa członkowskie stosowały się do zasad BHP. Przewodnim celem Stowarzyszenia jest zredukowanie ilości wypadków i nieszczęśliwych zdarzeń w tej gałęzi przemysłu, co wykazuje coraz większy udział przedsiębiorstw w niniejszych zadaniach.</w:t>
      </w:r>
    </w:p>
    <w:p w14:paraId="1FE4DECB" w14:textId="77777777" w:rsidR="00661C70" w:rsidRPr="004966A3" w:rsidRDefault="00661C70" w:rsidP="00DD36AF">
      <w:pPr>
        <w:pStyle w:val="TextiVerkis"/>
      </w:pPr>
      <w:r>
        <w:rPr>
          <w:lang w:val="pl"/>
        </w:rPr>
        <w:t>Aby determinację zamienić w czyny, zagwarantować bezpieczeństwo pracowników w przemyśle morskim oraz zapewnić w niniejszych zadaniach wsparcie przedsiębiorstwom członkowskim, Stowarzyszenie podjęło się opracowania podręcznika podkreślającego znaczenie zasad BHP w przetwórstwie rybnym.</w:t>
      </w:r>
    </w:p>
    <w:p w14:paraId="2A43CC31" w14:textId="18C9B904" w:rsidR="00661C70" w:rsidRPr="004966A3" w:rsidRDefault="00661C70" w:rsidP="00DD36AF">
      <w:pPr>
        <w:pStyle w:val="TextiVerkis"/>
      </w:pPr>
      <w:r>
        <w:rPr>
          <w:lang w:val="pl"/>
        </w:rPr>
        <w:t>Powołano zespół pracowniczy składający się z przedstawicieli przedsiębiorstw członkowskich oraz przedstawiciela SFS. Zespół pracowniczy powołał do współpracy doradcę z biura inżynierii „Verkís”, czego efektem było opracowanie Podręcznika bezpieczeństwa przez zespół specjalistów ds. bezpieczeństwa z ramienia SFS we współpracy z „Verkís”.</w:t>
      </w:r>
      <w:r>
        <w:rPr>
          <w:noProof/>
          <w:lang w:val="pl"/>
        </w:rPr>
        <w:t xml:space="preserve"> </w:t>
      </w:r>
    </w:p>
    <w:p w14:paraId="05FD4CDB" w14:textId="77777777" w:rsidR="00661C70" w:rsidRPr="004966A3" w:rsidRDefault="00661C70" w:rsidP="00DD36AF">
      <w:pPr>
        <w:pStyle w:val="TextiVerkis"/>
      </w:pPr>
      <w:r>
        <w:rPr>
          <w:lang w:val="pl"/>
        </w:rPr>
        <w:t>Zagadnienia Podręcznika oparte są na ogólnym materiale dotyczącym kwestii bezpieczeństwa, a także oceny ryzyka i informacji od samych przedsiębiorstw. W związku z powyższą pracą zwrócono się do wielu podmiotów o pomoc, takich jak Samorka, Landsnet, Orkuveita Reykjavíkur, RARIK, Instytut Ochrony Środowiska „Umhverfisstofnun”, Czerwony Krzyż w Islandii i in. Dziękujemy powyższym podmiotom za udzielenie zgody na wykorzystanie ich materiałów.</w:t>
      </w:r>
    </w:p>
    <w:p w14:paraId="617A2F9B" w14:textId="5C56CAA3" w:rsidR="00661C70" w:rsidRPr="004966A3" w:rsidRDefault="00661C70" w:rsidP="00DD36AF">
      <w:pPr>
        <w:pStyle w:val="TextiVerkis"/>
      </w:pPr>
      <w:r>
        <w:rPr>
          <w:lang w:val="pl"/>
        </w:rPr>
        <w:t>Większa część Podręcznika traktuje o bezpieczeństwie w przetwórstwie rybnym i produktów morskich, jednakże treść Podręcznika będzie przydatna także pozostałym przedsiębiorstwom członkowskim SFS. Zamysłem niniejszego Podręcznika bezpieczeństwa jest to, aby stał się dokumentem referencyjnym dla pracowników odpowiedzialnych za bezpieczeństwo. Treść Podręcznika może być przydatna zarówno w opracowaniu własnego podręcznika danego przedsiębiorstwa lub innych materiałów szkoleniowych, do których dane przedsiębiorstwo może w zależności od okoliczności dodać materiał odpowiadający charakterystyce ich działalności.</w:t>
      </w:r>
    </w:p>
    <w:p w14:paraId="7DB872BC" w14:textId="058167D3" w:rsidR="00A06AAD" w:rsidRDefault="00661C70" w:rsidP="00DD36AF">
      <w:pPr>
        <w:pStyle w:val="TextiVerkis"/>
      </w:pPr>
      <w:r>
        <w:rPr>
          <w:lang w:val="pl"/>
        </w:rPr>
        <w:t>Stowarzyszenie Przedsiębiorstw Przemysłu Morskiego żywi głęboką nadzieję, że niniejszy podręcznik przyczyni się do poprawy bezpieczeństwa, zdrowia oraz zasad BHP w niniejszej gałęzi przemysłu.</w:t>
      </w:r>
    </w:p>
    <w:p w14:paraId="0390EEE1" w14:textId="29B17A40" w:rsidR="006E56EF" w:rsidRPr="004966A3" w:rsidRDefault="006E56EF" w:rsidP="00DD36AF">
      <w:pPr>
        <w:pStyle w:val="TextiVerkis"/>
      </w:pPr>
    </w:p>
    <w:p w14:paraId="11411D0B" w14:textId="18ABA3FF" w:rsidR="005131A6" w:rsidRPr="004966A3" w:rsidRDefault="002B3BA5" w:rsidP="00DD36AF">
      <w:pPr>
        <w:pStyle w:val="TextiVerkis"/>
        <w:jc w:val="center"/>
      </w:pPr>
      <w:r>
        <w:rPr>
          <w:noProof/>
          <w:lang w:val="en-US"/>
        </w:rPr>
        <w:drawing>
          <wp:anchor distT="0" distB="0" distL="114300" distR="114300" simplePos="0" relativeHeight="251682816" behindDoc="0" locked="0" layoutInCell="1" allowOverlap="1" wp14:anchorId="603A163A" wp14:editId="2402E3F9">
            <wp:simplePos x="0" y="0"/>
            <wp:positionH relativeFrom="margin">
              <wp:posOffset>1623695</wp:posOffset>
            </wp:positionH>
            <wp:positionV relativeFrom="page">
              <wp:posOffset>7609840</wp:posOffset>
            </wp:positionV>
            <wp:extent cx="2519680" cy="619125"/>
            <wp:effectExtent l="0" t="0" r="0" b="9525"/>
            <wp:wrapSquare wrapText="bothSides"/>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undirskrift_2.png"/>
                    <pic:cNvPicPr/>
                  </pic:nvPicPr>
                  <pic:blipFill>
                    <a:blip r:embed="rId14"/>
                    <a:stretch>
                      <a:fillRect/>
                    </a:stretch>
                  </pic:blipFill>
                  <pic:spPr>
                    <a:xfrm>
                      <a:off x="0" y="0"/>
                      <a:ext cx="2519680" cy="619125"/>
                    </a:xfrm>
                    <a:prstGeom prst="rect">
                      <a:avLst/>
                    </a:prstGeom>
                  </pic:spPr>
                </pic:pic>
              </a:graphicData>
            </a:graphic>
            <wp14:sizeRelH relativeFrom="page">
              <wp14:pctWidth>0</wp14:pctWidth>
            </wp14:sizeRelH>
            <wp14:sizeRelV relativeFrom="page">
              <wp14:pctHeight>0</wp14:pctHeight>
            </wp14:sizeRelV>
          </wp:anchor>
        </w:drawing>
      </w:r>
      <w:r w:rsidR="005B6131">
        <w:rPr>
          <w:lang w:val="pl"/>
        </w:rPr>
        <w:t>Reykjavík, 23 stycznia 2018 r.</w:t>
      </w:r>
    </w:p>
    <w:p w14:paraId="0A03DEF4" w14:textId="09E788ED" w:rsidR="00475D64" w:rsidRDefault="00475D64" w:rsidP="005340B2">
      <w:pPr>
        <w:ind w:left="567" w:firstLine="0"/>
        <w:jc w:val="center"/>
      </w:pPr>
    </w:p>
    <w:p w14:paraId="6C23AC0E" w14:textId="4100CE6B" w:rsidR="007A561E" w:rsidRPr="004966A3" w:rsidRDefault="007A561E" w:rsidP="005340B2">
      <w:pPr>
        <w:ind w:left="567" w:firstLine="0"/>
        <w:jc w:val="center"/>
      </w:pPr>
    </w:p>
    <w:p w14:paraId="2AC43438" w14:textId="3A5A44C3" w:rsidR="005A2210" w:rsidRPr="004966A3" w:rsidRDefault="005A2210" w:rsidP="005340B2">
      <w:pPr>
        <w:ind w:left="567" w:firstLine="0"/>
        <w:jc w:val="center"/>
      </w:pPr>
      <w:r>
        <w:rPr>
          <w:lang w:val="pl"/>
        </w:rPr>
        <w:t>_______________________________________</w:t>
      </w:r>
    </w:p>
    <w:p w14:paraId="377136BC" w14:textId="7F27891E" w:rsidR="005A2210" w:rsidRPr="004966A3" w:rsidRDefault="005A2210" w:rsidP="005340B2">
      <w:pPr>
        <w:ind w:left="567" w:firstLine="0"/>
        <w:jc w:val="center"/>
      </w:pPr>
      <w:r>
        <w:rPr>
          <w:lang w:val="pl"/>
        </w:rPr>
        <w:t>Dyrektor Stowarzyszenia Przedsiębiorstw Przemysłu Morskiego</w:t>
      </w:r>
    </w:p>
    <w:p w14:paraId="62780B74" w14:textId="15F91B01" w:rsidR="005A2210" w:rsidRPr="004966A3" w:rsidRDefault="005A2210" w:rsidP="005340B2">
      <w:pPr>
        <w:ind w:left="567" w:firstLine="0"/>
        <w:jc w:val="center"/>
        <w:sectPr w:rsidR="005A2210" w:rsidRPr="004966A3" w:rsidSect="00A52EA1">
          <w:headerReference w:type="even" r:id="rId15"/>
          <w:footerReference w:type="default" r:id="rId16"/>
          <w:type w:val="oddPage"/>
          <w:pgSz w:w="11906" w:h="16838" w:code="9"/>
          <w:pgMar w:top="1418" w:right="1418" w:bottom="1418" w:left="1418" w:header="709" w:footer="284" w:gutter="0"/>
          <w:pgNumType w:fmt="lowerRoman" w:start="1"/>
          <w:cols w:space="708"/>
          <w:titlePg/>
          <w:docGrid w:linePitch="360"/>
        </w:sectPr>
      </w:pPr>
      <w:r>
        <w:rPr>
          <w:lang w:val="pl"/>
        </w:rPr>
        <w:t>Heiðrún Lind Marteinsdóttir</w:t>
      </w:r>
    </w:p>
    <w:p w14:paraId="46910CD0" w14:textId="1D179D7F" w:rsidR="00FA71D7" w:rsidRDefault="00787955" w:rsidP="00FA71D7">
      <w:pPr>
        <w:ind w:left="0" w:firstLine="0"/>
        <w:rPr>
          <w:b/>
        </w:rPr>
      </w:pPr>
      <w:bookmarkStart w:id="9" w:name="_Toc484777099"/>
      <w:bookmarkStart w:id="10" w:name="_Toc484775193"/>
      <w:r>
        <w:rPr>
          <w:b/>
          <w:bCs/>
          <w:lang w:val="pl"/>
        </w:rPr>
        <w:lastRenderedPageBreak/>
        <w:t>Spis treści</w:t>
      </w:r>
      <w:bookmarkStart w:id="11" w:name="_Hlk498776576"/>
      <w:bookmarkStart w:id="12" w:name="_Hlk496158875"/>
      <w:bookmarkEnd w:id="4"/>
      <w:bookmarkEnd w:id="5"/>
      <w:bookmarkEnd w:id="6"/>
      <w:bookmarkEnd w:id="7"/>
      <w:bookmarkEnd w:id="8"/>
      <w:bookmarkEnd w:id="9"/>
      <w:bookmarkEnd w:id="10"/>
      <w:r w:rsidR="00C753A6">
        <w:rPr>
          <w:lang w:val="pl"/>
        </w:rPr>
        <w:fldChar w:fldCharType="begin"/>
      </w:r>
      <w:r>
        <w:rPr>
          <w:b/>
        </w:rPr>
        <w:instrText xml:space="preserve"> TOC \o "1-2" \h \z \u </w:instrText>
      </w:r>
      <w:r w:rsidR="00C753A6">
        <w:rPr>
          <w:b/>
        </w:rPr>
        <w:fldChar w:fldCharType="separate"/>
      </w:r>
    </w:p>
    <w:sdt>
      <w:sdtPr>
        <w:rPr>
          <w:rFonts w:ascii="Verdana" w:eastAsia="Times New Roman" w:hAnsi="Verdana" w:cs="Times New Roman"/>
          <w:color w:val="auto"/>
          <w:sz w:val="19"/>
          <w:szCs w:val="24"/>
          <w:lang w:val="is-IS"/>
        </w:rPr>
        <w:id w:val="491453633"/>
        <w:docPartObj>
          <w:docPartGallery w:val="Table of Contents"/>
          <w:docPartUnique/>
        </w:docPartObj>
      </w:sdtPr>
      <w:sdtEndPr>
        <w:rPr>
          <w:b/>
          <w:bCs/>
          <w:noProof/>
        </w:rPr>
      </w:sdtEndPr>
      <w:sdtContent>
        <w:p w14:paraId="5B9E3EA5" w14:textId="50556C17" w:rsidR="00FA71D7" w:rsidRPr="00FA71D7" w:rsidRDefault="00FA71D7" w:rsidP="00FA71D7">
          <w:pPr>
            <w:pStyle w:val="TOCHeading"/>
            <w:spacing w:before="0"/>
            <w:rPr>
              <w:sz w:val="4"/>
              <w:szCs w:val="4"/>
            </w:rPr>
          </w:pPr>
        </w:p>
        <w:p w14:paraId="69CF9EFF" w14:textId="417F354F" w:rsidR="00FA71D7" w:rsidRDefault="00FA71D7">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30082273" w:history="1">
            <w:r w:rsidRPr="007B7489">
              <w:rPr>
                <w:rStyle w:val="Hyperlink"/>
                <w:lang w:val="pl"/>
              </w:rPr>
              <w:t>WSTĘP</w:t>
            </w:r>
            <w:r>
              <w:rPr>
                <w:webHidden/>
              </w:rPr>
              <w:tab/>
            </w:r>
            <w:r>
              <w:rPr>
                <w:webHidden/>
              </w:rPr>
              <w:fldChar w:fldCharType="begin"/>
            </w:r>
            <w:r>
              <w:rPr>
                <w:webHidden/>
              </w:rPr>
              <w:instrText xml:space="preserve"> PAGEREF _Toc30082273 \h </w:instrText>
            </w:r>
            <w:r>
              <w:rPr>
                <w:webHidden/>
              </w:rPr>
            </w:r>
            <w:r>
              <w:rPr>
                <w:webHidden/>
              </w:rPr>
              <w:fldChar w:fldCharType="separate"/>
            </w:r>
            <w:r w:rsidR="007734BB">
              <w:rPr>
                <w:webHidden/>
              </w:rPr>
              <w:t>ii</w:t>
            </w:r>
            <w:r>
              <w:rPr>
                <w:webHidden/>
              </w:rPr>
              <w:fldChar w:fldCharType="end"/>
            </w:r>
          </w:hyperlink>
        </w:p>
        <w:p w14:paraId="5D1381A3" w14:textId="715CCCC2" w:rsidR="00FA71D7" w:rsidRDefault="00A2142D">
          <w:pPr>
            <w:pStyle w:val="TOC1"/>
            <w:rPr>
              <w:rFonts w:asciiTheme="minorHAnsi" w:eastAsiaTheme="minorEastAsia" w:hAnsiTheme="minorHAnsi" w:cstheme="minorBidi"/>
              <w:b w:val="0"/>
              <w:sz w:val="22"/>
              <w:szCs w:val="22"/>
              <w:lang w:val="en-US"/>
            </w:rPr>
          </w:pPr>
          <w:hyperlink w:anchor="_Toc30082274" w:history="1">
            <w:r w:rsidR="00FA71D7" w:rsidRPr="007B7489">
              <w:rPr>
                <w:rStyle w:val="Hyperlink"/>
              </w:rPr>
              <w:t>1</w:t>
            </w:r>
            <w:r w:rsidR="00FA71D7">
              <w:rPr>
                <w:rFonts w:asciiTheme="minorHAnsi" w:eastAsiaTheme="minorEastAsia" w:hAnsiTheme="minorHAnsi" w:cstheme="minorBidi"/>
                <w:b w:val="0"/>
                <w:sz w:val="22"/>
                <w:szCs w:val="22"/>
                <w:lang w:val="en-US"/>
              </w:rPr>
              <w:tab/>
            </w:r>
            <w:r w:rsidR="00FA71D7" w:rsidRPr="007B7489">
              <w:rPr>
                <w:rStyle w:val="Hyperlink"/>
                <w:lang w:val="pl"/>
              </w:rPr>
              <w:t>BEZPIECZEŃSTWO I HIGIENA PRACY</w:t>
            </w:r>
            <w:r w:rsidR="00FA71D7">
              <w:rPr>
                <w:webHidden/>
              </w:rPr>
              <w:tab/>
            </w:r>
            <w:r w:rsidR="00FA71D7">
              <w:rPr>
                <w:webHidden/>
              </w:rPr>
              <w:fldChar w:fldCharType="begin"/>
            </w:r>
            <w:r w:rsidR="00FA71D7">
              <w:rPr>
                <w:webHidden/>
              </w:rPr>
              <w:instrText xml:space="preserve"> PAGEREF _Toc30082274 \h </w:instrText>
            </w:r>
            <w:r w:rsidR="00FA71D7">
              <w:rPr>
                <w:webHidden/>
              </w:rPr>
            </w:r>
            <w:r w:rsidR="00FA71D7">
              <w:rPr>
                <w:webHidden/>
              </w:rPr>
              <w:fldChar w:fldCharType="separate"/>
            </w:r>
            <w:r w:rsidR="007734BB">
              <w:rPr>
                <w:webHidden/>
              </w:rPr>
              <w:t>1</w:t>
            </w:r>
            <w:r w:rsidR="00FA71D7">
              <w:rPr>
                <w:webHidden/>
              </w:rPr>
              <w:fldChar w:fldCharType="end"/>
            </w:r>
          </w:hyperlink>
        </w:p>
        <w:p w14:paraId="506144B9" w14:textId="6F09CCBF" w:rsidR="00FA71D7" w:rsidRDefault="00A2142D" w:rsidP="00FA71D7">
          <w:pPr>
            <w:pStyle w:val="TOC2"/>
            <w:rPr>
              <w:rFonts w:asciiTheme="minorHAnsi" w:eastAsiaTheme="minorEastAsia" w:hAnsiTheme="minorHAnsi" w:cstheme="minorBidi"/>
              <w:sz w:val="22"/>
              <w:lang w:val="en-US"/>
            </w:rPr>
          </w:pPr>
          <w:hyperlink w:anchor="_Toc30082275" w:history="1">
            <w:r w:rsidR="00FA71D7" w:rsidRPr="007B7489">
              <w:rPr>
                <w:rStyle w:val="Hyperlink"/>
              </w:rPr>
              <w:t>1.1</w:t>
            </w:r>
            <w:r w:rsidR="00FA71D7">
              <w:rPr>
                <w:rFonts w:asciiTheme="minorHAnsi" w:eastAsiaTheme="minorEastAsia" w:hAnsiTheme="minorHAnsi" w:cstheme="minorBidi"/>
                <w:sz w:val="22"/>
                <w:lang w:val="en-US"/>
              </w:rPr>
              <w:tab/>
            </w:r>
            <w:r w:rsidR="00FA71D7" w:rsidRPr="007B7489">
              <w:rPr>
                <w:rStyle w:val="Hyperlink"/>
                <w:lang w:val="pl"/>
              </w:rPr>
              <w:t>Polityka BHP firmy {nazwa przedsiębiorstwa}</w:t>
            </w:r>
            <w:r w:rsidR="00FA71D7">
              <w:rPr>
                <w:webHidden/>
              </w:rPr>
              <w:tab/>
            </w:r>
            <w:r w:rsidR="00FA71D7">
              <w:rPr>
                <w:webHidden/>
              </w:rPr>
              <w:fldChar w:fldCharType="begin"/>
            </w:r>
            <w:r w:rsidR="00FA71D7">
              <w:rPr>
                <w:webHidden/>
              </w:rPr>
              <w:instrText xml:space="preserve"> PAGEREF _Toc30082275 \h </w:instrText>
            </w:r>
            <w:r w:rsidR="00FA71D7">
              <w:rPr>
                <w:webHidden/>
              </w:rPr>
            </w:r>
            <w:r w:rsidR="00FA71D7">
              <w:rPr>
                <w:webHidden/>
              </w:rPr>
              <w:fldChar w:fldCharType="separate"/>
            </w:r>
            <w:r w:rsidR="007734BB">
              <w:rPr>
                <w:webHidden/>
              </w:rPr>
              <w:t>1</w:t>
            </w:r>
            <w:r w:rsidR="00FA71D7">
              <w:rPr>
                <w:webHidden/>
              </w:rPr>
              <w:fldChar w:fldCharType="end"/>
            </w:r>
          </w:hyperlink>
        </w:p>
        <w:p w14:paraId="3E96465F" w14:textId="458DFD27" w:rsidR="00FA71D7" w:rsidRDefault="00A2142D" w:rsidP="00FA71D7">
          <w:pPr>
            <w:pStyle w:val="TOC2"/>
            <w:rPr>
              <w:rFonts w:asciiTheme="minorHAnsi" w:eastAsiaTheme="minorEastAsia" w:hAnsiTheme="minorHAnsi" w:cstheme="minorBidi"/>
              <w:sz w:val="22"/>
              <w:lang w:val="en-US"/>
            </w:rPr>
          </w:pPr>
          <w:hyperlink w:anchor="_Toc30082276" w:history="1">
            <w:r w:rsidR="00FA71D7" w:rsidRPr="007B7489">
              <w:rPr>
                <w:rStyle w:val="Hyperlink"/>
              </w:rPr>
              <w:t>1.2</w:t>
            </w:r>
            <w:r w:rsidR="00FA71D7">
              <w:rPr>
                <w:rFonts w:asciiTheme="minorHAnsi" w:eastAsiaTheme="minorEastAsia" w:hAnsiTheme="minorHAnsi" w:cstheme="minorBidi"/>
                <w:sz w:val="22"/>
                <w:lang w:val="en-US"/>
              </w:rPr>
              <w:tab/>
            </w:r>
            <w:r w:rsidR="00FA71D7" w:rsidRPr="007B7489">
              <w:rPr>
                <w:rStyle w:val="Hyperlink"/>
                <w:lang w:val="pl"/>
              </w:rPr>
              <w:t>Kultura bezpieczeństwa, świadomość na temat bezpieczeństwa oraz bezpieczne postępowanie</w:t>
            </w:r>
            <w:r w:rsidR="00FA71D7">
              <w:rPr>
                <w:webHidden/>
              </w:rPr>
              <w:tab/>
            </w:r>
            <w:r w:rsidR="00FA71D7">
              <w:rPr>
                <w:webHidden/>
              </w:rPr>
              <w:fldChar w:fldCharType="begin"/>
            </w:r>
            <w:r w:rsidR="00FA71D7">
              <w:rPr>
                <w:webHidden/>
              </w:rPr>
              <w:instrText xml:space="preserve"> PAGEREF _Toc30082276 \h </w:instrText>
            </w:r>
            <w:r w:rsidR="00FA71D7">
              <w:rPr>
                <w:webHidden/>
              </w:rPr>
            </w:r>
            <w:r w:rsidR="00FA71D7">
              <w:rPr>
                <w:webHidden/>
              </w:rPr>
              <w:fldChar w:fldCharType="separate"/>
            </w:r>
            <w:r w:rsidR="007734BB">
              <w:rPr>
                <w:webHidden/>
              </w:rPr>
              <w:t>1</w:t>
            </w:r>
            <w:r w:rsidR="00FA71D7">
              <w:rPr>
                <w:webHidden/>
              </w:rPr>
              <w:fldChar w:fldCharType="end"/>
            </w:r>
          </w:hyperlink>
        </w:p>
        <w:p w14:paraId="26168A32" w14:textId="682FA86D" w:rsidR="00FA71D7" w:rsidRDefault="00A2142D" w:rsidP="00FA71D7">
          <w:pPr>
            <w:pStyle w:val="TOC2"/>
            <w:rPr>
              <w:rFonts w:asciiTheme="minorHAnsi" w:eastAsiaTheme="minorEastAsia" w:hAnsiTheme="minorHAnsi" w:cstheme="minorBidi"/>
              <w:sz w:val="22"/>
              <w:lang w:val="en-US"/>
            </w:rPr>
          </w:pPr>
          <w:hyperlink w:anchor="_Toc30082277" w:history="1">
            <w:r w:rsidR="00FA71D7" w:rsidRPr="007B7489">
              <w:rPr>
                <w:rStyle w:val="Hyperlink"/>
              </w:rPr>
              <w:t>1.3</w:t>
            </w:r>
            <w:r w:rsidR="00FA71D7">
              <w:rPr>
                <w:rFonts w:asciiTheme="minorHAnsi" w:eastAsiaTheme="minorEastAsia" w:hAnsiTheme="minorHAnsi" w:cstheme="minorBidi"/>
                <w:sz w:val="22"/>
                <w:lang w:val="en-US"/>
              </w:rPr>
              <w:tab/>
            </w:r>
            <w:r w:rsidR="00FA71D7" w:rsidRPr="007B7489">
              <w:rPr>
                <w:rStyle w:val="Hyperlink"/>
                <w:lang w:val="pl"/>
              </w:rPr>
              <w:t>Odpowiedzialność, organizacja oraz struktura</w:t>
            </w:r>
            <w:r w:rsidR="00FA71D7">
              <w:rPr>
                <w:webHidden/>
              </w:rPr>
              <w:tab/>
            </w:r>
            <w:r w:rsidR="00FA71D7">
              <w:rPr>
                <w:webHidden/>
              </w:rPr>
              <w:fldChar w:fldCharType="begin"/>
            </w:r>
            <w:r w:rsidR="00FA71D7">
              <w:rPr>
                <w:webHidden/>
              </w:rPr>
              <w:instrText xml:space="preserve"> PAGEREF _Toc30082277 \h </w:instrText>
            </w:r>
            <w:r w:rsidR="00FA71D7">
              <w:rPr>
                <w:webHidden/>
              </w:rPr>
            </w:r>
            <w:r w:rsidR="00FA71D7">
              <w:rPr>
                <w:webHidden/>
              </w:rPr>
              <w:fldChar w:fldCharType="separate"/>
            </w:r>
            <w:r w:rsidR="007734BB">
              <w:rPr>
                <w:webHidden/>
              </w:rPr>
              <w:t>1</w:t>
            </w:r>
            <w:r w:rsidR="00FA71D7">
              <w:rPr>
                <w:webHidden/>
              </w:rPr>
              <w:fldChar w:fldCharType="end"/>
            </w:r>
          </w:hyperlink>
        </w:p>
        <w:p w14:paraId="49C07848" w14:textId="20AE3822" w:rsidR="00FA71D7" w:rsidRDefault="00A2142D" w:rsidP="00FA71D7">
          <w:pPr>
            <w:pStyle w:val="TOC2"/>
            <w:rPr>
              <w:rFonts w:asciiTheme="minorHAnsi" w:eastAsiaTheme="minorEastAsia" w:hAnsiTheme="minorHAnsi" w:cstheme="minorBidi"/>
              <w:sz w:val="22"/>
              <w:lang w:val="en-US"/>
            </w:rPr>
          </w:pPr>
          <w:hyperlink w:anchor="_Toc30082278" w:history="1">
            <w:r w:rsidR="00FA71D7" w:rsidRPr="007B7489">
              <w:rPr>
                <w:rStyle w:val="Hyperlink"/>
              </w:rPr>
              <w:t>1.4</w:t>
            </w:r>
            <w:r w:rsidR="00FA71D7">
              <w:rPr>
                <w:rFonts w:asciiTheme="minorHAnsi" w:eastAsiaTheme="minorEastAsia" w:hAnsiTheme="minorHAnsi" w:cstheme="minorBidi"/>
                <w:sz w:val="22"/>
                <w:lang w:val="en-US"/>
              </w:rPr>
              <w:tab/>
            </w:r>
            <w:r w:rsidR="00FA71D7" w:rsidRPr="007B7489">
              <w:rPr>
                <w:rStyle w:val="Hyperlink"/>
                <w:lang w:val="pl"/>
              </w:rPr>
              <w:t>Ocena ryzyka</w:t>
            </w:r>
            <w:r w:rsidR="00FA71D7">
              <w:rPr>
                <w:webHidden/>
              </w:rPr>
              <w:tab/>
            </w:r>
            <w:r w:rsidR="00FA71D7">
              <w:rPr>
                <w:webHidden/>
              </w:rPr>
              <w:fldChar w:fldCharType="begin"/>
            </w:r>
            <w:r w:rsidR="00FA71D7">
              <w:rPr>
                <w:webHidden/>
              </w:rPr>
              <w:instrText xml:space="preserve"> PAGEREF _Toc30082278 \h </w:instrText>
            </w:r>
            <w:r w:rsidR="00FA71D7">
              <w:rPr>
                <w:webHidden/>
              </w:rPr>
            </w:r>
            <w:r w:rsidR="00FA71D7">
              <w:rPr>
                <w:webHidden/>
              </w:rPr>
              <w:fldChar w:fldCharType="separate"/>
            </w:r>
            <w:r w:rsidR="007734BB">
              <w:rPr>
                <w:webHidden/>
              </w:rPr>
              <w:t>3</w:t>
            </w:r>
            <w:r w:rsidR="00FA71D7">
              <w:rPr>
                <w:webHidden/>
              </w:rPr>
              <w:fldChar w:fldCharType="end"/>
            </w:r>
          </w:hyperlink>
        </w:p>
        <w:p w14:paraId="77D32D02" w14:textId="28FD9E9D" w:rsidR="00FA71D7" w:rsidRDefault="00A2142D" w:rsidP="00FA71D7">
          <w:pPr>
            <w:pStyle w:val="TOC2"/>
            <w:rPr>
              <w:rFonts w:asciiTheme="minorHAnsi" w:eastAsiaTheme="minorEastAsia" w:hAnsiTheme="minorHAnsi" w:cstheme="minorBidi"/>
              <w:sz w:val="22"/>
              <w:lang w:val="en-US"/>
            </w:rPr>
          </w:pPr>
          <w:hyperlink w:anchor="_Toc30082279" w:history="1">
            <w:r w:rsidR="00FA71D7" w:rsidRPr="007B7489">
              <w:rPr>
                <w:rStyle w:val="Hyperlink"/>
              </w:rPr>
              <w:t>1.5</w:t>
            </w:r>
            <w:r w:rsidR="00FA71D7">
              <w:rPr>
                <w:rFonts w:asciiTheme="minorHAnsi" w:eastAsiaTheme="minorEastAsia" w:hAnsiTheme="minorHAnsi" w:cstheme="minorBidi"/>
                <w:sz w:val="22"/>
                <w:lang w:val="en-US"/>
              </w:rPr>
              <w:tab/>
            </w:r>
            <w:r w:rsidR="00FA71D7" w:rsidRPr="007B7489">
              <w:rPr>
                <w:rStyle w:val="Hyperlink"/>
                <w:lang w:val="pl"/>
              </w:rPr>
              <w:t>Szkolenie i kurs wprowadzający</w:t>
            </w:r>
            <w:r w:rsidR="00FA71D7">
              <w:rPr>
                <w:webHidden/>
              </w:rPr>
              <w:tab/>
            </w:r>
            <w:r w:rsidR="00FA71D7">
              <w:rPr>
                <w:webHidden/>
              </w:rPr>
              <w:fldChar w:fldCharType="begin"/>
            </w:r>
            <w:r w:rsidR="00FA71D7">
              <w:rPr>
                <w:webHidden/>
              </w:rPr>
              <w:instrText xml:space="preserve"> PAGEREF _Toc30082279 \h </w:instrText>
            </w:r>
            <w:r w:rsidR="00FA71D7">
              <w:rPr>
                <w:webHidden/>
              </w:rPr>
            </w:r>
            <w:r w:rsidR="00FA71D7">
              <w:rPr>
                <w:webHidden/>
              </w:rPr>
              <w:fldChar w:fldCharType="separate"/>
            </w:r>
            <w:r w:rsidR="007734BB">
              <w:rPr>
                <w:webHidden/>
              </w:rPr>
              <w:t>3</w:t>
            </w:r>
            <w:r w:rsidR="00FA71D7">
              <w:rPr>
                <w:webHidden/>
              </w:rPr>
              <w:fldChar w:fldCharType="end"/>
            </w:r>
          </w:hyperlink>
        </w:p>
        <w:p w14:paraId="574968F5" w14:textId="2BC5988D" w:rsidR="00FA71D7" w:rsidRDefault="00A2142D">
          <w:pPr>
            <w:pStyle w:val="TOC1"/>
            <w:rPr>
              <w:rFonts w:asciiTheme="minorHAnsi" w:eastAsiaTheme="minorEastAsia" w:hAnsiTheme="minorHAnsi" w:cstheme="minorBidi"/>
              <w:b w:val="0"/>
              <w:sz w:val="22"/>
              <w:szCs w:val="22"/>
              <w:lang w:val="en-US"/>
            </w:rPr>
          </w:pPr>
          <w:hyperlink w:anchor="_Toc30082284" w:history="1">
            <w:r w:rsidR="00FA71D7" w:rsidRPr="007B7489">
              <w:rPr>
                <w:rStyle w:val="Hyperlink"/>
              </w:rPr>
              <w:t>2</w:t>
            </w:r>
            <w:r w:rsidR="00FA71D7">
              <w:rPr>
                <w:rFonts w:asciiTheme="minorHAnsi" w:eastAsiaTheme="minorEastAsia" w:hAnsiTheme="minorHAnsi" w:cstheme="minorBidi"/>
                <w:b w:val="0"/>
                <w:sz w:val="22"/>
                <w:szCs w:val="22"/>
                <w:lang w:val="en-US"/>
              </w:rPr>
              <w:tab/>
            </w:r>
            <w:r w:rsidR="00FA71D7" w:rsidRPr="007B7489">
              <w:rPr>
                <w:rStyle w:val="Hyperlink"/>
                <w:lang w:val="pl"/>
              </w:rPr>
              <w:t>BEZPIECZEŃSTWO I ŚRODOWISKO PRACY</w:t>
            </w:r>
            <w:r w:rsidR="00FA71D7">
              <w:rPr>
                <w:webHidden/>
              </w:rPr>
              <w:tab/>
            </w:r>
            <w:r w:rsidR="00FA71D7">
              <w:rPr>
                <w:webHidden/>
              </w:rPr>
              <w:fldChar w:fldCharType="begin"/>
            </w:r>
            <w:r w:rsidR="00FA71D7">
              <w:rPr>
                <w:webHidden/>
              </w:rPr>
              <w:instrText xml:space="preserve"> PAGEREF _Toc30082284 \h </w:instrText>
            </w:r>
            <w:r w:rsidR="00FA71D7">
              <w:rPr>
                <w:webHidden/>
              </w:rPr>
            </w:r>
            <w:r w:rsidR="00FA71D7">
              <w:rPr>
                <w:webHidden/>
              </w:rPr>
              <w:fldChar w:fldCharType="separate"/>
            </w:r>
            <w:r w:rsidR="007734BB">
              <w:rPr>
                <w:webHidden/>
              </w:rPr>
              <w:t>7</w:t>
            </w:r>
            <w:r w:rsidR="00FA71D7">
              <w:rPr>
                <w:webHidden/>
              </w:rPr>
              <w:fldChar w:fldCharType="end"/>
            </w:r>
          </w:hyperlink>
        </w:p>
        <w:p w14:paraId="4BF9A603" w14:textId="2487F237" w:rsidR="00FA71D7" w:rsidRDefault="00A2142D" w:rsidP="00FA71D7">
          <w:pPr>
            <w:pStyle w:val="TOC2"/>
            <w:rPr>
              <w:rFonts w:asciiTheme="minorHAnsi" w:eastAsiaTheme="minorEastAsia" w:hAnsiTheme="minorHAnsi" w:cstheme="minorBidi"/>
              <w:sz w:val="22"/>
              <w:lang w:val="en-US"/>
            </w:rPr>
          </w:pPr>
          <w:hyperlink w:anchor="_Toc30082288" w:history="1">
            <w:r w:rsidR="00FA71D7" w:rsidRPr="007B7489">
              <w:rPr>
                <w:rStyle w:val="Hyperlink"/>
              </w:rPr>
              <w:t>2.1</w:t>
            </w:r>
            <w:r w:rsidR="00FA71D7">
              <w:rPr>
                <w:rFonts w:asciiTheme="minorHAnsi" w:eastAsiaTheme="minorEastAsia" w:hAnsiTheme="minorHAnsi" w:cstheme="minorBidi"/>
                <w:sz w:val="22"/>
                <w:lang w:val="en-US"/>
              </w:rPr>
              <w:tab/>
            </w:r>
            <w:r w:rsidR="00FA71D7" w:rsidRPr="007B7489">
              <w:rPr>
                <w:rStyle w:val="Hyperlink"/>
                <w:lang w:val="pl"/>
              </w:rPr>
              <w:t>Przepisy bezpieczeństwa</w:t>
            </w:r>
            <w:r w:rsidR="00FA71D7">
              <w:rPr>
                <w:webHidden/>
              </w:rPr>
              <w:tab/>
            </w:r>
            <w:r w:rsidR="00FA71D7">
              <w:rPr>
                <w:webHidden/>
              </w:rPr>
              <w:fldChar w:fldCharType="begin"/>
            </w:r>
            <w:r w:rsidR="00FA71D7">
              <w:rPr>
                <w:webHidden/>
              </w:rPr>
              <w:instrText xml:space="preserve"> PAGEREF _Toc30082288 \h </w:instrText>
            </w:r>
            <w:r w:rsidR="00FA71D7">
              <w:rPr>
                <w:webHidden/>
              </w:rPr>
            </w:r>
            <w:r w:rsidR="00FA71D7">
              <w:rPr>
                <w:webHidden/>
              </w:rPr>
              <w:fldChar w:fldCharType="separate"/>
            </w:r>
            <w:r w:rsidR="007734BB">
              <w:rPr>
                <w:webHidden/>
              </w:rPr>
              <w:t>8</w:t>
            </w:r>
            <w:r w:rsidR="00FA71D7">
              <w:rPr>
                <w:webHidden/>
              </w:rPr>
              <w:fldChar w:fldCharType="end"/>
            </w:r>
          </w:hyperlink>
        </w:p>
        <w:p w14:paraId="4362A305" w14:textId="2D6769CF" w:rsidR="00FA71D7" w:rsidRDefault="00A2142D" w:rsidP="00FA71D7">
          <w:pPr>
            <w:pStyle w:val="TOC2"/>
            <w:rPr>
              <w:rFonts w:asciiTheme="minorHAnsi" w:eastAsiaTheme="minorEastAsia" w:hAnsiTheme="minorHAnsi" w:cstheme="minorBidi"/>
              <w:sz w:val="22"/>
              <w:lang w:val="en-US"/>
            </w:rPr>
          </w:pPr>
          <w:hyperlink w:anchor="_Toc30082289" w:history="1">
            <w:r w:rsidR="00FA71D7" w:rsidRPr="007B7489">
              <w:rPr>
                <w:rStyle w:val="Hyperlink"/>
              </w:rPr>
              <w:t>2.2</w:t>
            </w:r>
            <w:r w:rsidR="00FA71D7">
              <w:rPr>
                <w:rFonts w:asciiTheme="minorHAnsi" w:eastAsiaTheme="minorEastAsia" w:hAnsiTheme="minorHAnsi" w:cstheme="minorBidi"/>
                <w:sz w:val="22"/>
                <w:lang w:val="en-US"/>
              </w:rPr>
              <w:tab/>
            </w:r>
            <w:r w:rsidR="00FA71D7" w:rsidRPr="007B7489">
              <w:rPr>
                <w:rStyle w:val="Hyperlink"/>
                <w:lang w:val="pl"/>
              </w:rPr>
              <w:t>Środki ochrony indywidualnej</w:t>
            </w:r>
            <w:r w:rsidR="00FA71D7">
              <w:rPr>
                <w:webHidden/>
              </w:rPr>
              <w:tab/>
            </w:r>
            <w:r w:rsidR="00FA71D7">
              <w:rPr>
                <w:webHidden/>
              </w:rPr>
              <w:fldChar w:fldCharType="begin"/>
            </w:r>
            <w:r w:rsidR="00FA71D7">
              <w:rPr>
                <w:webHidden/>
              </w:rPr>
              <w:instrText xml:space="preserve"> PAGEREF _Toc30082289 \h </w:instrText>
            </w:r>
            <w:r w:rsidR="00FA71D7">
              <w:rPr>
                <w:webHidden/>
              </w:rPr>
            </w:r>
            <w:r w:rsidR="00FA71D7">
              <w:rPr>
                <w:webHidden/>
              </w:rPr>
              <w:fldChar w:fldCharType="separate"/>
            </w:r>
            <w:r w:rsidR="007734BB">
              <w:rPr>
                <w:webHidden/>
              </w:rPr>
              <w:t>8</w:t>
            </w:r>
            <w:r w:rsidR="00FA71D7">
              <w:rPr>
                <w:webHidden/>
              </w:rPr>
              <w:fldChar w:fldCharType="end"/>
            </w:r>
          </w:hyperlink>
        </w:p>
        <w:p w14:paraId="3A14E02B" w14:textId="4F14703E" w:rsidR="00FA71D7" w:rsidRDefault="00A2142D" w:rsidP="00FA71D7">
          <w:pPr>
            <w:pStyle w:val="TOC2"/>
            <w:rPr>
              <w:rFonts w:asciiTheme="minorHAnsi" w:eastAsiaTheme="minorEastAsia" w:hAnsiTheme="minorHAnsi" w:cstheme="minorBidi"/>
              <w:sz w:val="22"/>
              <w:lang w:val="en-US"/>
            </w:rPr>
          </w:pPr>
          <w:hyperlink w:anchor="_Toc30082290" w:history="1">
            <w:r w:rsidR="00FA71D7" w:rsidRPr="007B7489">
              <w:rPr>
                <w:rStyle w:val="Hyperlink"/>
              </w:rPr>
              <w:t>2.3</w:t>
            </w:r>
            <w:r w:rsidR="00FA71D7">
              <w:rPr>
                <w:rFonts w:asciiTheme="minorHAnsi" w:eastAsiaTheme="minorEastAsia" w:hAnsiTheme="minorHAnsi" w:cstheme="minorBidi"/>
                <w:sz w:val="22"/>
                <w:lang w:val="en-US"/>
              </w:rPr>
              <w:tab/>
            </w:r>
            <w:r w:rsidR="00FA71D7" w:rsidRPr="007B7489">
              <w:rPr>
                <w:rStyle w:val="Hyperlink"/>
                <w:lang w:val="pl"/>
              </w:rPr>
              <w:t>Urządzenia awaryjne</w:t>
            </w:r>
            <w:r w:rsidR="00FA71D7">
              <w:rPr>
                <w:webHidden/>
              </w:rPr>
              <w:tab/>
            </w:r>
            <w:r w:rsidR="00FA71D7">
              <w:rPr>
                <w:webHidden/>
              </w:rPr>
              <w:fldChar w:fldCharType="begin"/>
            </w:r>
            <w:r w:rsidR="00FA71D7">
              <w:rPr>
                <w:webHidden/>
              </w:rPr>
              <w:instrText xml:space="preserve"> PAGEREF _Toc30082290 \h </w:instrText>
            </w:r>
            <w:r w:rsidR="00FA71D7">
              <w:rPr>
                <w:webHidden/>
              </w:rPr>
            </w:r>
            <w:r w:rsidR="00FA71D7">
              <w:rPr>
                <w:webHidden/>
              </w:rPr>
              <w:fldChar w:fldCharType="separate"/>
            </w:r>
            <w:r w:rsidR="007734BB">
              <w:rPr>
                <w:webHidden/>
              </w:rPr>
              <w:t>9</w:t>
            </w:r>
            <w:r w:rsidR="00FA71D7">
              <w:rPr>
                <w:webHidden/>
              </w:rPr>
              <w:fldChar w:fldCharType="end"/>
            </w:r>
          </w:hyperlink>
        </w:p>
        <w:p w14:paraId="4DE893EF" w14:textId="773FDC37" w:rsidR="00FA71D7" w:rsidRDefault="00A2142D" w:rsidP="00FA71D7">
          <w:pPr>
            <w:pStyle w:val="TOC2"/>
            <w:rPr>
              <w:rFonts w:asciiTheme="minorHAnsi" w:eastAsiaTheme="minorEastAsia" w:hAnsiTheme="minorHAnsi" w:cstheme="minorBidi"/>
              <w:sz w:val="22"/>
              <w:lang w:val="en-US"/>
            </w:rPr>
          </w:pPr>
          <w:hyperlink w:anchor="_Toc30082291" w:history="1">
            <w:r w:rsidR="00FA71D7" w:rsidRPr="007B7489">
              <w:rPr>
                <w:rStyle w:val="Hyperlink"/>
              </w:rPr>
              <w:t>2.4</w:t>
            </w:r>
            <w:r w:rsidR="00FA71D7">
              <w:rPr>
                <w:rFonts w:asciiTheme="minorHAnsi" w:eastAsiaTheme="minorEastAsia" w:hAnsiTheme="minorHAnsi" w:cstheme="minorBidi"/>
                <w:sz w:val="22"/>
                <w:lang w:val="en-US"/>
              </w:rPr>
              <w:tab/>
            </w:r>
            <w:r w:rsidR="00FA71D7" w:rsidRPr="007B7489">
              <w:rPr>
                <w:rStyle w:val="Hyperlink"/>
                <w:lang w:val="pl"/>
              </w:rPr>
              <w:t>Znaki bezpieczeństwa i ochrony zdrowia</w:t>
            </w:r>
            <w:r w:rsidR="00FA71D7">
              <w:rPr>
                <w:webHidden/>
              </w:rPr>
              <w:tab/>
            </w:r>
            <w:r w:rsidR="00FA71D7">
              <w:rPr>
                <w:webHidden/>
              </w:rPr>
              <w:fldChar w:fldCharType="begin"/>
            </w:r>
            <w:r w:rsidR="00FA71D7">
              <w:rPr>
                <w:webHidden/>
              </w:rPr>
              <w:instrText xml:space="preserve"> PAGEREF _Toc30082291 \h </w:instrText>
            </w:r>
            <w:r w:rsidR="00FA71D7">
              <w:rPr>
                <w:webHidden/>
              </w:rPr>
            </w:r>
            <w:r w:rsidR="00FA71D7">
              <w:rPr>
                <w:webHidden/>
              </w:rPr>
              <w:fldChar w:fldCharType="separate"/>
            </w:r>
            <w:r w:rsidR="007734BB">
              <w:rPr>
                <w:webHidden/>
              </w:rPr>
              <w:t>9</w:t>
            </w:r>
            <w:r w:rsidR="00FA71D7">
              <w:rPr>
                <w:webHidden/>
              </w:rPr>
              <w:fldChar w:fldCharType="end"/>
            </w:r>
          </w:hyperlink>
        </w:p>
        <w:p w14:paraId="6E800825" w14:textId="02F3E5CF" w:rsidR="00FA71D7" w:rsidRDefault="00A2142D" w:rsidP="00FA71D7">
          <w:pPr>
            <w:pStyle w:val="TOC2"/>
            <w:rPr>
              <w:rFonts w:asciiTheme="minorHAnsi" w:eastAsiaTheme="minorEastAsia" w:hAnsiTheme="minorHAnsi" w:cstheme="minorBidi"/>
              <w:sz w:val="22"/>
              <w:lang w:val="en-US"/>
            </w:rPr>
          </w:pPr>
          <w:hyperlink w:anchor="_Toc30082292" w:history="1">
            <w:r w:rsidR="00FA71D7" w:rsidRPr="007B7489">
              <w:rPr>
                <w:rStyle w:val="Hyperlink"/>
              </w:rPr>
              <w:t>2.5</w:t>
            </w:r>
            <w:r w:rsidR="00FA71D7">
              <w:rPr>
                <w:rFonts w:asciiTheme="minorHAnsi" w:eastAsiaTheme="minorEastAsia" w:hAnsiTheme="minorHAnsi" w:cstheme="minorBidi"/>
                <w:sz w:val="22"/>
                <w:lang w:val="en-US"/>
              </w:rPr>
              <w:tab/>
            </w:r>
            <w:r w:rsidR="00FA71D7" w:rsidRPr="007B7489">
              <w:rPr>
                <w:rStyle w:val="Hyperlink"/>
                <w:lang w:val="pl"/>
              </w:rPr>
              <w:t>Kontrola dostępu</w:t>
            </w:r>
            <w:r w:rsidR="00FA71D7">
              <w:rPr>
                <w:webHidden/>
              </w:rPr>
              <w:tab/>
            </w:r>
            <w:r w:rsidR="00FA71D7">
              <w:rPr>
                <w:webHidden/>
              </w:rPr>
              <w:fldChar w:fldCharType="begin"/>
            </w:r>
            <w:r w:rsidR="00FA71D7">
              <w:rPr>
                <w:webHidden/>
              </w:rPr>
              <w:instrText xml:space="preserve"> PAGEREF _Toc30082292 \h </w:instrText>
            </w:r>
            <w:r w:rsidR="00FA71D7">
              <w:rPr>
                <w:webHidden/>
              </w:rPr>
            </w:r>
            <w:r w:rsidR="00FA71D7">
              <w:rPr>
                <w:webHidden/>
              </w:rPr>
              <w:fldChar w:fldCharType="separate"/>
            </w:r>
            <w:r w:rsidR="007734BB">
              <w:rPr>
                <w:webHidden/>
              </w:rPr>
              <w:t>10</w:t>
            </w:r>
            <w:r w:rsidR="00FA71D7">
              <w:rPr>
                <w:webHidden/>
              </w:rPr>
              <w:fldChar w:fldCharType="end"/>
            </w:r>
          </w:hyperlink>
        </w:p>
        <w:p w14:paraId="40C568DB" w14:textId="33BD4576" w:rsidR="00FA71D7" w:rsidRDefault="00A2142D" w:rsidP="00FA71D7">
          <w:pPr>
            <w:pStyle w:val="TOC2"/>
            <w:rPr>
              <w:rFonts w:asciiTheme="minorHAnsi" w:eastAsiaTheme="minorEastAsia" w:hAnsiTheme="minorHAnsi" w:cstheme="minorBidi"/>
              <w:sz w:val="22"/>
              <w:lang w:val="en-US"/>
            </w:rPr>
          </w:pPr>
          <w:hyperlink w:anchor="_Toc30082293" w:history="1">
            <w:r w:rsidR="00FA71D7" w:rsidRPr="007B7489">
              <w:rPr>
                <w:rStyle w:val="Hyperlink"/>
              </w:rPr>
              <w:t>2.6</w:t>
            </w:r>
            <w:r w:rsidR="00FA71D7">
              <w:rPr>
                <w:rFonts w:asciiTheme="minorHAnsi" w:eastAsiaTheme="minorEastAsia" w:hAnsiTheme="minorHAnsi" w:cstheme="minorBidi"/>
                <w:sz w:val="22"/>
                <w:lang w:val="en-US"/>
              </w:rPr>
              <w:tab/>
            </w:r>
            <w:r w:rsidR="00FA71D7" w:rsidRPr="007B7489">
              <w:rPr>
                <w:rStyle w:val="Hyperlink"/>
                <w:lang w:val="pl"/>
              </w:rPr>
              <w:t>Zachowanie porządku i czystości</w:t>
            </w:r>
            <w:r w:rsidR="00FA71D7">
              <w:rPr>
                <w:webHidden/>
              </w:rPr>
              <w:tab/>
            </w:r>
            <w:r w:rsidR="00FA71D7">
              <w:rPr>
                <w:webHidden/>
              </w:rPr>
              <w:fldChar w:fldCharType="begin"/>
            </w:r>
            <w:r w:rsidR="00FA71D7">
              <w:rPr>
                <w:webHidden/>
              </w:rPr>
              <w:instrText xml:space="preserve"> PAGEREF _Toc30082293 \h </w:instrText>
            </w:r>
            <w:r w:rsidR="00FA71D7">
              <w:rPr>
                <w:webHidden/>
              </w:rPr>
            </w:r>
            <w:r w:rsidR="00FA71D7">
              <w:rPr>
                <w:webHidden/>
              </w:rPr>
              <w:fldChar w:fldCharType="separate"/>
            </w:r>
            <w:r w:rsidR="007734BB">
              <w:rPr>
                <w:webHidden/>
              </w:rPr>
              <w:t>10</w:t>
            </w:r>
            <w:r w:rsidR="00FA71D7">
              <w:rPr>
                <w:webHidden/>
              </w:rPr>
              <w:fldChar w:fldCharType="end"/>
            </w:r>
          </w:hyperlink>
        </w:p>
        <w:p w14:paraId="70BF7A0A" w14:textId="5520B93C" w:rsidR="00FA71D7" w:rsidRDefault="00A2142D" w:rsidP="00FA71D7">
          <w:pPr>
            <w:pStyle w:val="TOC2"/>
            <w:rPr>
              <w:rFonts w:asciiTheme="minorHAnsi" w:eastAsiaTheme="minorEastAsia" w:hAnsiTheme="minorHAnsi" w:cstheme="minorBidi"/>
              <w:sz w:val="22"/>
              <w:lang w:val="en-US"/>
            </w:rPr>
          </w:pPr>
          <w:hyperlink w:anchor="_Toc30082295" w:history="1">
            <w:r w:rsidR="00FA71D7" w:rsidRPr="007B7489">
              <w:rPr>
                <w:rStyle w:val="Hyperlink"/>
              </w:rPr>
              <w:t>2.7</w:t>
            </w:r>
            <w:r w:rsidR="00FA71D7">
              <w:rPr>
                <w:rFonts w:asciiTheme="minorHAnsi" w:eastAsiaTheme="minorEastAsia" w:hAnsiTheme="minorHAnsi" w:cstheme="minorBidi"/>
                <w:sz w:val="22"/>
                <w:lang w:val="en-US"/>
              </w:rPr>
              <w:tab/>
            </w:r>
            <w:r w:rsidR="00FA71D7" w:rsidRPr="007B7489">
              <w:rPr>
                <w:rStyle w:val="Hyperlink"/>
                <w:lang w:val="pl"/>
              </w:rPr>
              <w:t>Budynki zakładowe i teren pracy</w:t>
            </w:r>
            <w:r w:rsidR="00FA71D7">
              <w:rPr>
                <w:webHidden/>
              </w:rPr>
              <w:tab/>
            </w:r>
            <w:r w:rsidR="00FA71D7">
              <w:rPr>
                <w:webHidden/>
              </w:rPr>
              <w:fldChar w:fldCharType="begin"/>
            </w:r>
            <w:r w:rsidR="00FA71D7">
              <w:rPr>
                <w:webHidden/>
              </w:rPr>
              <w:instrText xml:space="preserve"> PAGEREF _Toc30082295 \h </w:instrText>
            </w:r>
            <w:r w:rsidR="00FA71D7">
              <w:rPr>
                <w:webHidden/>
              </w:rPr>
            </w:r>
            <w:r w:rsidR="00FA71D7">
              <w:rPr>
                <w:webHidden/>
              </w:rPr>
              <w:fldChar w:fldCharType="separate"/>
            </w:r>
            <w:r w:rsidR="007734BB">
              <w:rPr>
                <w:webHidden/>
              </w:rPr>
              <w:t>11</w:t>
            </w:r>
            <w:r w:rsidR="00FA71D7">
              <w:rPr>
                <w:webHidden/>
              </w:rPr>
              <w:fldChar w:fldCharType="end"/>
            </w:r>
          </w:hyperlink>
        </w:p>
        <w:p w14:paraId="7CB9B2A9" w14:textId="367298D2" w:rsidR="00FA71D7" w:rsidRDefault="00A2142D" w:rsidP="00FA71D7">
          <w:pPr>
            <w:pStyle w:val="TOC2"/>
            <w:rPr>
              <w:rFonts w:asciiTheme="minorHAnsi" w:eastAsiaTheme="minorEastAsia" w:hAnsiTheme="minorHAnsi" w:cstheme="minorBidi"/>
              <w:sz w:val="22"/>
              <w:lang w:val="en-US"/>
            </w:rPr>
          </w:pPr>
          <w:hyperlink w:anchor="_Toc30082296" w:history="1">
            <w:r w:rsidR="00FA71D7" w:rsidRPr="007B7489">
              <w:rPr>
                <w:rStyle w:val="Hyperlink"/>
              </w:rPr>
              <w:t>2.8</w:t>
            </w:r>
            <w:r w:rsidR="00FA71D7">
              <w:rPr>
                <w:rFonts w:asciiTheme="minorHAnsi" w:eastAsiaTheme="minorEastAsia" w:hAnsiTheme="minorHAnsi" w:cstheme="minorBidi"/>
                <w:sz w:val="22"/>
                <w:lang w:val="en-US"/>
              </w:rPr>
              <w:tab/>
            </w:r>
            <w:r w:rsidR="00FA71D7" w:rsidRPr="007B7489">
              <w:rPr>
                <w:rStyle w:val="Hyperlink"/>
                <w:lang w:val="pl"/>
              </w:rPr>
              <w:t>Usuwanie i segregacja odpadów</w:t>
            </w:r>
            <w:r w:rsidR="00FA71D7">
              <w:rPr>
                <w:webHidden/>
              </w:rPr>
              <w:tab/>
            </w:r>
            <w:r w:rsidR="00FA71D7">
              <w:rPr>
                <w:webHidden/>
              </w:rPr>
              <w:fldChar w:fldCharType="begin"/>
            </w:r>
            <w:r w:rsidR="00FA71D7">
              <w:rPr>
                <w:webHidden/>
              </w:rPr>
              <w:instrText xml:space="preserve"> PAGEREF _Toc30082296 \h </w:instrText>
            </w:r>
            <w:r w:rsidR="00FA71D7">
              <w:rPr>
                <w:webHidden/>
              </w:rPr>
            </w:r>
            <w:r w:rsidR="00FA71D7">
              <w:rPr>
                <w:webHidden/>
              </w:rPr>
              <w:fldChar w:fldCharType="separate"/>
            </w:r>
            <w:r w:rsidR="007734BB">
              <w:rPr>
                <w:webHidden/>
              </w:rPr>
              <w:t>11</w:t>
            </w:r>
            <w:r w:rsidR="00FA71D7">
              <w:rPr>
                <w:webHidden/>
              </w:rPr>
              <w:fldChar w:fldCharType="end"/>
            </w:r>
          </w:hyperlink>
        </w:p>
        <w:p w14:paraId="7B080649" w14:textId="4C55D607" w:rsidR="00FA71D7" w:rsidRDefault="00A2142D">
          <w:pPr>
            <w:pStyle w:val="TOC1"/>
            <w:rPr>
              <w:rFonts w:asciiTheme="minorHAnsi" w:eastAsiaTheme="minorEastAsia" w:hAnsiTheme="minorHAnsi" w:cstheme="minorBidi"/>
              <w:b w:val="0"/>
              <w:sz w:val="22"/>
              <w:szCs w:val="22"/>
              <w:lang w:val="en-US"/>
            </w:rPr>
          </w:pPr>
          <w:hyperlink w:anchor="_Toc30082297" w:history="1">
            <w:r w:rsidR="00FA71D7" w:rsidRPr="007B7489">
              <w:rPr>
                <w:rStyle w:val="Hyperlink"/>
              </w:rPr>
              <w:t>3</w:t>
            </w:r>
            <w:r w:rsidR="00FA71D7">
              <w:rPr>
                <w:rFonts w:asciiTheme="minorHAnsi" w:eastAsiaTheme="minorEastAsia" w:hAnsiTheme="minorHAnsi" w:cstheme="minorBidi"/>
                <w:b w:val="0"/>
                <w:sz w:val="22"/>
                <w:szCs w:val="22"/>
                <w:lang w:val="en-US"/>
              </w:rPr>
              <w:tab/>
            </w:r>
            <w:r w:rsidR="00FA71D7" w:rsidRPr="007B7489">
              <w:rPr>
                <w:rStyle w:val="Hyperlink"/>
                <w:lang w:val="pl"/>
              </w:rPr>
              <w:t>ZDROWIE</w:t>
            </w:r>
            <w:r w:rsidR="00FA71D7">
              <w:rPr>
                <w:webHidden/>
              </w:rPr>
              <w:tab/>
            </w:r>
            <w:r w:rsidR="00FA71D7">
              <w:rPr>
                <w:webHidden/>
              </w:rPr>
              <w:fldChar w:fldCharType="begin"/>
            </w:r>
            <w:r w:rsidR="00FA71D7">
              <w:rPr>
                <w:webHidden/>
              </w:rPr>
              <w:instrText xml:space="preserve"> PAGEREF _Toc30082297 \h </w:instrText>
            </w:r>
            <w:r w:rsidR="00FA71D7">
              <w:rPr>
                <w:webHidden/>
              </w:rPr>
            </w:r>
            <w:r w:rsidR="00FA71D7">
              <w:rPr>
                <w:webHidden/>
              </w:rPr>
              <w:fldChar w:fldCharType="separate"/>
            </w:r>
            <w:r w:rsidR="007734BB">
              <w:rPr>
                <w:webHidden/>
              </w:rPr>
              <w:t>12</w:t>
            </w:r>
            <w:r w:rsidR="00FA71D7">
              <w:rPr>
                <w:webHidden/>
              </w:rPr>
              <w:fldChar w:fldCharType="end"/>
            </w:r>
          </w:hyperlink>
        </w:p>
        <w:p w14:paraId="7DE61953" w14:textId="78A08A68" w:rsidR="00FA71D7" w:rsidRDefault="00A2142D" w:rsidP="00FA71D7">
          <w:pPr>
            <w:pStyle w:val="TOC2"/>
            <w:rPr>
              <w:rFonts w:asciiTheme="minorHAnsi" w:eastAsiaTheme="minorEastAsia" w:hAnsiTheme="minorHAnsi" w:cstheme="minorBidi"/>
              <w:sz w:val="22"/>
              <w:lang w:val="en-US"/>
            </w:rPr>
          </w:pPr>
          <w:hyperlink w:anchor="_Toc30082298" w:history="1">
            <w:r w:rsidR="00FA71D7" w:rsidRPr="007B7489">
              <w:rPr>
                <w:rStyle w:val="Hyperlink"/>
              </w:rPr>
              <w:t>3.1</w:t>
            </w:r>
            <w:r w:rsidR="00FA71D7">
              <w:rPr>
                <w:rFonts w:asciiTheme="minorHAnsi" w:eastAsiaTheme="minorEastAsia" w:hAnsiTheme="minorHAnsi" w:cstheme="minorBidi"/>
                <w:sz w:val="22"/>
                <w:lang w:val="en-US"/>
              </w:rPr>
              <w:tab/>
            </w:r>
            <w:r w:rsidR="00FA71D7" w:rsidRPr="007B7489">
              <w:rPr>
                <w:rStyle w:val="Hyperlink"/>
                <w:lang w:val="pl"/>
              </w:rPr>
              <w:t>Zdrowie psychiczne i społeczne</w:t>
            </w:r>
            <w:r w:rsidR="00FA71D7">
              <w:rPr>
                <w:webHidden/>
              </w:rPr>
              <w:tab/>
            </w:r>
            <w:r w:rsidR="00FA71D7">
              <w:rPr>
                <w:webHidden/>
              </w:rPr>
              <w:fldChar w:fldCharType="begin"/>
            </w:r>
            <w:r w:rsidR="00FA71D7">
              <w:rPr>
                <w:webHidden/>
              </w:rPr>
              <w:instrText xml:space="preserve"> PAGEREF _Toc30082298 \h </w:instrText>
            </w:r>
            <w:r w:rsidR="00FA71D7">
              <w:rPr>
                <w:webHidden/>
              </w:rPr>
            </w:r>
            <w:r w:rsidR="00FA71D7">
              <w:rPr>
                <w:webHidden/>
              </w:rPr>
              <w:fldChar w:fldCharType="separate"/>
            </w:r>
            <w:r w:rsidR="007734BB">
              <w:rPr>
                <w:webHidden/>
              </w:rPr>
              <w:t>12</w:t>
            </w:r>
            <w:r w:rsidR="00FA71D7">
              <w:rPr>
                <w:webHidden/>
              </w:rPr>
              <w:fldChar w:fldCharType="end"/>
            </w:r>
          </w:hyperlink>
        </w:p>
        <w:p w14:paraId="1F88DA22" w14:textId="646D529F" w:rsidR="00FA71D7" w:rsidRDefault="00A2142D" w:rsidP="00FA71D7">
          <w:pPr>
            <w:pStyle w:val="TOC2"/>
            <w:rPr>
              <w:rFonts w:asciiTheme="minorHAnsi" w:eastAsiaTheme="minorEastAsia" w:hAnsiTheme="minorHAnsi" w:cstheme="minorBidi"/>
              <w:sz w:val="22"/>
              <w:lang w:val="en-US"/>
            </w:rPr>
          </w:pPr>
          <w:hyperlink w:anchor="_Toc30082302" w:history="1">
            <w:r w:rsidR="00FA71D7" w:rsidRPr="007B7489">
              <w:rPr>
                <w:rStyle w:val="Hyperlink"/>
              </w:rPr>
              <w:t>3.2</w:t>
            </w:r>
            <w:r w:rsidR="00FA71D7">
              <w:rPr>
                <w:rFonts w:asciiTheme="minorHAnsi" w:eastAsiaTheme="minorEastAsia" w:hAnsiTheme="minorHAnsi" w:cstheme="minorBidi"/>
                <w:sz w:val="22"/>
                <w:lang w:val="en-US"/>
              </w:rPr>
              <w:tab/>
            </w:r>
            <w:r w:rsidR="00FA71D7" w:rsidRPr="007B7489">
              <w:rPr>
                <w:rStyle w:val="Hyperlink"/>
                <w:lang w:val="pl"/>
              </w:rPr>
              <w:t>Zdrowie fizyczne</w:t>
            </w:r>
            <w:r w:rsidR="00FA71D7">
              <w:rPr>
                <w:webHidden/>
              </w:rPr>
              <w:tab/>
            </w:r>
            <w:r w:rsidR="00FA71D7">
              <w:rPr>
                <w:webHidden/>
              </w:rPr>
              <w:fldChar w:fldCharType="begin"/>
            </w:r>
            <w:r w:rsidR="00FA71D7">
              <w:rPr>
                <w:webHidden/>
              </w:rPr>
              <w:instrText xml:space="preserve"> PAGEREF _Toc30082302 \h </w:instrText>
            </w:r>
            <w:r w:rsidR="00FA71D7">
              <w:rPr>
                <w:webHidden/>
              </w:rPr>
            </w:r>
            <w:r w:rsidR="00FA71D7">
              <w:rPr>
                <w:webHidden/>
              </w:rPr>
              <w:fldChar w:fldCharType="separate"/>
            </w:r>
            <w:r w:rsidR="007734BB">
              <w:rPr>
                <w:webHidden/>
              </w:rPr>
              <w:t>14</w:t>
            </w:r>
            <w:r w:rsidR="00FA71D7">
              <w:rPr>
                <w:webHidden/>
              </w:rPr>
              <w:fldChar w:fldCharType="end"/>
            </w:r>
          </w:hyperlink>
        </w:p>
        <w:p w14:paraId="2C5B8173" w14:textId="271C79C4" w:rsidR="00FA71D7" w:rsidRDefault="00A2142D">
          <w:pPr>
            <w:pStyle w:val="TOC1"/>
            <w:rPr>
              <w:rFonts w:asciiTheme="minorHAnsi" w:eastAsiaTheme="minorEastAsia" w:hAnsiTheme="minorHAnsi" w:cstheme="minorBidi"/>
              <w:b w:val="0"/>
              <w:sz w:val="22"/>
              <w:szCs w:val="22"/>
              <w:lang w:val="en-US"/>
            </w:rPr>
          </w:pPr>
          <w:hyperlink w:anchor="_Toc30082313" w:history="1">
            <w:r w:rsidR="00FA71D7" w:rsidRPr="007B7489">
              <w:rPr>
                <w:rStyle w:val="Hyperlink"/>
              </w:rPr>
              <w:t>4</w:t>
            </w:r>
            <w:r w:rsidR="00FA71D7">
              <w:rPr>
                <w:rFonts w:asciiTheme="minorHAnsi" w:eastAsiaTheme="minorEastAsia" w:hAnsiTheme="minorHAnsi" w:cstheme="minorBidi"/>
                <w:b w:val="0"/>
                <w:sz w:val="22"/>
                <w:szCs w:val="22"/>
                <w:lang w:val="en-US"/>
              </w:rPr>
              <w:tab/>
            </w:r>
            <w:r w:rsidR="00FA71D7" w:rsidRPr="007B7489">
              <w:rPr>
                <w:rStyle w:val="Hyperlink"/>
                <w:lang w:val="pl"/>
              </w:rPr>
              <w:t>WYPADEK PRZY PRACY</w:t>
            </w:r>
            <w:r w:rsidR="00FA71D7">
              <w:rPr>
                <w:webHidden/>
              </w:rPr>
              <w:tab/>
            </w:r>
            <w:r w:rsidR="00FA71D7">
              <w:rPr>
                <w:webHidden/>
              </w:rPr>
              <w:fldChar w:fldCharType="begin"/>
            </w:r>
            <w:r w:rsidR="00FA71D7">
              <w:rPr>
                <w:webHidden/>
              </w:rPr>
              <w:instrText xml:space="preserve"> PAGEREF _Toc30082313 \h </w:instrText>
            </w:r>
            <w:r w:rsidR="00FA71D7">
              <w:rPr>
                <w:webHidden/>
              </w:rPr>
            </w:r>
            <w:r w:rsidR="00FA71D7">
              <w:rPr>
                <w:webHidden/>
              </w:rPr>
              <w:fldChar w:fldCharType="separate"/>
            </w:r>
            <w:r w:rsidR="007734BB">
              <w:rPr>
                <w:webHidden/>
              </w:rPr>
              <w:t>21</w:t>
            </w:r>
            <w:r w:rsidR="00FA71D7">
              <w:rPr>
                <w:webHidden/>
              </w:rPr>
              <w:fldChar w:fldCharType="end"/>
            </w:r>
          </w:hyperlink>
        </w:p>
        <w:p w14:paraId="4D81E7E7" w14:textId="3B7D7C5B" w:rsidR="00FA71D7" w:rsidRDefault="00A2142D" w:rsidP="00FA71D7">
          <w:pPr>
            <w:pStyle w:val="TOC2"/>
            <w:rPr>
              <w:rFonts w:asciiTheme="minorHAnsi" w:eastAsiaTheme="minorEastAsia" w:hAnsiTheme="minorHAnsi" w:cstheme="minorBidi"/>
              <w:sz w:val="22"/>
              <w:lang w:val="en-US"/>
            </w:rPr>
          </w:pPr>
          <w:hyperlink w:anchor="_Toc30082314" w:history="1">
            <w:r w:rsidR="00FA71D7" w:rsidRPr="007B7489">
              <w:rPr>
                <w:rStyle w:val="Hyperlink"/>
              </w:rPr>
              <w:t>4.1</w:t>
            </w:r>
            <w:r w:rsidR="00FA71D7">
              <w:rPr>
                <w:rFonts w:asciiTheme="minorHAnsi" w:eastAsiaTheme="minorEastAsia" w:hAnsiTheme="minorHAnsi" w:cstheme="minorBidi"/>
                <w:sz w:val="22"/>
                <w:lang w:val="en-US"/>
              </w:rPr>
              <w:tab/>
            </w:r>
            <w:r w:rsidR="00FA71D7" w:rsidRPr="007B7489">
              <w:rPr>
                <w:rStyle w:val="Hyperlink"/>
                <w:lang w:val="pl"/>
              </w:rPr>
              <w:t>Przyczyny</w:t>
            </w:r>
            <w:r w:rsidR="00FA71D7">
              <w:rPr>
                <w:webHidden/>
              </w:rPr>
              <w:tab/>
            </w:r>
            <w:r w:rsidR="00FA71D7">
              <w:rPr>
                <w:webHidden/>
              </w:rPr>
              <w:fldChar w:fldCharType="begin"/>
            </w:r>
            <w:r w:rsidR="00FA71D7">
              <w:rPr>
                <w:webHidden/>
              </w:rPr>
              <w:instrText xml:space="preserve"> PAGEREF _Toc30082314 \h </w:instrText>
            </w:r>
            <w:r w:rsidR="00FA71D7">
              <w:rPr>
                <w:webHidden/>
              </w:rPr>
            </w:r>
            <w:r w:rsidR="00FA71D7">
              <w:rPr>
                <w:webHidden/>
              </w:rPr>
              <w:fldChar w:fldCharType="separate"/>
            </w:r>
            <w:r w:rsidR="007734BB">
              <w:rPr>
                <w:webHidden/>
              </w:rPr>
              <w:t>21</w:t>
            </w:r>
            <w:r w:rsidR="00FA71D7">
              <w:rPr>
                <w:webHidden/>
              </w:rPr>
              <w:fldChar w:fldCharType="end"/>
            </w:r>
          </w:hyperlink>
        </w:p>
        <w:p w14:paraId="0BAA5B91" w14:textId="3EF2A09E" w:rsidR="00FA71D7" w:rsidRDefault="00A2142D" w:rsidP="00FA71D7">
          <w:pPr>
            <w:pStyle w:val="TOC2"/>
            <w:rPr>
              <w:rFonts w:asciiTheme="minorHAnsi" w:eastAsiaTheme="minorEastAsia" w:hAnsiTheme="minorHAnsi" w:cstheme="minorBidi"/>
              <w:sz w:val="22"/>
              <w:lang w:val="en-US"/>
            </w:rPr>
          </w:pPr>
          <w:hyperlink w:anchor="_Toc30082315" w:history="1">
            <w:r w:rsidR="00FA71D7" w:rsidRPr="007B7489">
              <w:rPr>
                <w:rStyle w:val="Hyperlink"/>
              </w:rPr>
              <w:t>4.2</w:t>
            </w:r>
            <w:r w:rsidR="00FA71D7">
              <w:rPr>
                <w:rFonts w:asciiTheme="minorHAnsi" w:eastAsiaTheme="minorEastAsia" w:hAnsiTheme="minorHAnsi" w:cstheme="minorBidi"/>
                <w:sz w:val="22"/>
                <w:lang w:val="en-US"/>
              </w:rPr>
              <w:tab/>
            </w:r>
            <w:r w:rsidR="00FA71D7" w:rsidRPr="007B7489">
              <w:rPr>
                <w:rStyle w:val="Hyperlink"/>
                <w:lang w:val="pl"/>
              </w:rPr>
              <w:t>Jak postępować na pierwszym etapie</w:t>
            </w:r>
            <w:r w:rsidR="00FA71D7">
              <w:rPr>
                <w:webHidden/>
              </w:rPr>
              <w:tab/>
            </w:r>
            <w:r w:rsidR="00FA71D7">
              <w:rPr>
                <w:webHidden/>
              </w:rPr>
              <w:fldChar w:fldCharType="begin"/>
            </w:r>
            <w:r w:rsidR="00FA71D7">
              <w:rPr>
                <w:webHidden/>
              </w:rPr>
              <w:instrText xml:space="preserve"> PAGEREF _Toc30082315 \h </w:instrText>
            </w:r>
            <w:r w:rsidR="00FA71D7">
              <w:rPr>
                <w:webHidden/>
              </w:rPr>
            </w:r>
            <w:r w:rsidR="00FA71D7">
              <w:rPr>
                <w:webHidden/>
              </w:rPr>
              <w:fldChar w:fldCharType="separate"/>
            </w:r>
            <w:r w:rsidR="007734BB">
              <w:rPr>
                <w:webHidden/>
              </w:rPr>
              <w:t>21</w:t>
            </w:r>
            <w:r w:rsidR="00FA71D7">
              <w:rPr>
                <w:webHidden/>
              </w:rPr>
              <w:fldChar w:fldCharType="end"/>
            </w:r>
          </w:hyperlink>
        </w:p>
        <w:p w14:paraId="21878A91" w14:textId="4EB44FF6" w:rsidR="00FA71D7" w:rsidRDefault="00A2142D" w:rsidP="00FA71D7">
          <w:pPr>
            <w:pStyle w:val="TOC2"/>
            <w:rPr>
              <w:rFonts w:asciiTheme="minorHAnsi" w:eastAsiaTheme="minorEastAsia" w:hAnsiTheme="minorHAnsi" w:cstheme="minorBidi"/>
              <w:sz w:val="22"/>
              <w:lang w:val="en-US"/>
            </w:rPr>
          </w:pPr>
          <w:hyperlink w:anchor="_Toc30082316" w:history="1">
            <w:r w:rsidR="00FA71D7" w:rsidRPr="007B7489">
              <w:rPr>
                <w:rStyle w:val="Hyperlink"/>
              </w:rPr>
              <w:t>4.3</w:t>
            </w:r>
            <w:r w:rsidR="00FA71D7">
              <w:rPr>
                <w:rFonts w:asciiTheme="minorHAnsi" w:eastAsiaTheme="minorEastAsia" w:hAnsiTheme="minorHAnsi" w:cstheme="minorBidi"/>
                <w:sz w:val="22"/>
                <w:lang w:val="en-US"/>
              </w:rPr>
              <w:tab/>
            </w:r>
            <w:r w:rsidR="00FA71D7" w:rsidRPr="007B7489">
              <w:rPr>
                <w:rStyle w:val="Hyperlink"/>
                <w:lang w:val="pl"/>
              </w:rPr>
              <w:t>Pierwsza pomoc</w:t>
            </w:r>
            <w:r w:rsidR="00FA71D7">
              <w:rPr>
                <w:webHidden/>
              </w:rPr>
              <w:tab/>
            </w:r>
            <w:r w:rsidR="00FA71D7">
              <w:rPr>
                <w:webHidden/>
              </w:rPr>
              <w:fldChar w:fldCharType="begin"/>
            </w:r>
            <w:r w:rsidR="00FA71D7">
              <w:rPr>
                <w:webHidden/>
              </w:rPr>
              <w:instrText xml:space="preserve"> PAGEREF _Toc30082316 \h </w:instrText>
            </w:r>
            <w:r w:rsidR="00FA71D7">
              <w:rPr>
                <w:webHidden/>
              </w:rPr>
            </w:r>
            <w:r w:rsidR="00FA71D7">
              <w:rPr>
                <w:webHidden/>
              </w:rPr>
              <w:fldChar w:fldCharType="separate"/>
            </w:r>
            <w:r w:rsidR="007734BB">
              <w:rPr>
                <w:webHidden/>
              </w:rPr>
              <w:t>22</w:t>
            </w:r>
            <w:r w:rsidR="00FA71D7">
              <w:rPr>
                <w:webHidden/>
              </w:rPr>
              <w:fldChar w:fldCharType="end"/>
            </w:r>
          </w:hyperlink>
        </w:p>
        <w:p w14:paraId="67DB9BB0" w14:textId="3B695FF0" w:rsidR="00FA71D7" w:rsidRDefault="00A2142D" w:rsidP="00FA71D7">
          <w:pPr>
            <w:pStyle w:val="TOC2"/>
            <w:rPr>
              <w:rFonts w:asciiTheme="minorHAnsi" w:eastAsiaTheme="minorEastAsia" w:hAnsiTheme="minorHAnsi" w:cstheme="minorBidi"/>
              <w:sz w:val="22"/>
              <w:lang w:val="en-US"/>
            </w:rPr>
          </w:pPr>
          <w:hyperlink w:anchor="_Toc30082317" w:history="1">
            <w:r w:rsidR="00FA71D7" w:rsidRPr="007B7489">
              <w:rPr>
                <w:rStyle w:val="Hyperlink"/>
              </w:rPr>
              <w:t>4.4</w:t>
            </w:r>
            <w:r w:rsidR="00FA71D7">
              <w:rPr>
                <w:rFonts w:asciiTheme="minorHAnsi" w:eastAsiaTheme="minorEastAsia" w:hAnsiTheme="minorHAnsi" w:cstheme="minorBidi"/>
                <w:sz w:val="22"/>
                <w:lang w:val="en-US"/>
              </w:rPr>
              <w:tab/>
            </w:r>
            <w:r w:rsidR="00FA71D7" w:rsidRPr="007B7489">
              <w:rPr>
                <w:rStyle w:val="Hyperlink"/>
                <w:lang w:val="pl"/>
              </w:rPr>
              <w:t>Klasyfikacja, rejestracja oraz zgłoszenia wypadków, nieszczęśliwych zdarzeń i innych incydentów.</w:t>
            </w:r>
            <w:r w:rsidR="00FA71D7">
              <w:rPr>
                <w:webHidden/>
              </w:rPr>
              <w:tab/>
            </w:r>
            <w:r w:rsidR="00FA71D7">
              <w:rPr>
                <w:webHidden/>
              </w:rPr>
              <w:fldChar w:fldCharType="begin"/>
            </w:r>
            <w:r w:rsidR="00FA71D7">
              <w:rPr>
                <w:webHidden/>
              </w:rPr>
              <w:instrText xml:space="preserve"> PAGEREF _Toc30082317 \h </w:instrText>
            </w:r>
            <w:r w:rsidR="00FA71D7">
              <w:rPr>
                <w:webHidden/>
              </w:rPr>
            </w:r>
            <w:r w:rsidR="00FA71D7">
              <w:rPr>
                <w:webHidden/>
              </w:rPr>
              <w:fldChar w:fldCharType="separate"/>
            </w:r>
            <w:r w:rsidR="007734BB">
              <w:rPr>
                <w:webHidden/>
              </w:rPr>
              <w:t>24</w:t>
            </w:r>
            <w:r w:rsidR="00FA71D7">
              <w:rPr>
                <w:webHidden/>
              </w:rPr>
              <w:fldChar w:fldCharType="end"/>
            </w:r>
          </w:hyperlink>
        </w:p>
        <w:p w14:paraId="7EB91E3B" w14:textId="0E3550A1" w:rsidR="00FA71D7" w:rsidRDefault="00A2142D">
          <w:pPr>
            <w:pStyle w:val="TOC1"/>
            <w:rPr>
              <w:rFonts w:asciiTheme="minorHAnsi" w:eastAsiaTheme="minorEastAsia" w:hAnsiTheme="minorHAnsi" w:cstheme="minorBidi"/>
              <w:b w:val="0"/>
              <w:sz w:val="22"/>
              <w:szCs w:val="22"/>
              <w:lang w:val="en-US"/>
            </w:rPr>
          </w:pPr>
          <w:hyperlink w:anchor="_Toc30082321" w:history="1">
            <w:r w:rsidR="00FA71D7" w:rsidRPr="007B7489">
              <w:rPr>
                <w:rStyle w:val="Hyperlink"/>
              </w:rPr>
              <w:t>5</w:t>
            </w:r>
            <w:r w:rsidR="00FA71D7">
              <w:rPr>
                <w:rFonts w:asciiTheme="minorHAnsi" w:eastAsiaTheme="minorEastAsia" w:hAnsiTheme="minorHAnsi" w:cstheme="minorBidi"/>
                <w:b w:val="0"/>
                <w:sz w:val="22"/>
                <w:szCs w:val="22"/>
                <w:lang w:val="en-US"/>
              </w:rPr>
              <w:tab/>
            </w:r>
            <w:r w:rsidR="00FA71D7" w:rsidRPr="007B7489">
              <w:rPr>
                <w:rStyle w:val="Hyperlink"/>
                <w:lang w:val="pl"/>
              </w:rPr>
              <w:t>CZYNNIKI RYZYKA I PROCEDURY</w:t>
            </w:r>
            <w:r w:rsidR="00FA71D7">
              <w:rPr>
                <w:webHidden/>
              </w:rPr>
              <w:tab/>
            </w:r>
            <w:r w:rsidR="00FA71D7">
              <w:rPr>
                <w:webHidden/>
              </w:rPr>
              <w:fldChar w:fldCharType="begin"/>
            </w:r>
            <w:r w:rsidR="00FA71D7">
              <w:rPr>
                <w:webHidden/>
              </w:rPr>
              <w:instrText xml:space="preserve"> PAGEREF _Toc30082321 \h </w:instrText>
            </w:r>
            <w:r w:rsidR="00FA71D7">
              <w:rPr>
                <w:webHidden/>
              </w:rPr>
            </w:r>
            <w:r w:rsidR="00FA71D7">
              <w:rPr>
                <w:webHidden/>
              </w:rPr>
              <w:fldChar w:fldCharType="separate"/>
            </w:r>
            <w:r w:rsidR="007734BB">
              <w:rPr>
                <w:webHidden/>
              </w:rPr>
              <w:t>26</w:t>
            </w:r>
            <w:r w:rsidR="00FA71D7">
              <w:rPr>
                <w:webHidden/>
              </w:rPr>
              <w:fldChar w:fldCharType="end"/>
            </w:r>
          </w:hyperlink>
        </w:p>
        <w:p w14:paraId="1EC9B698" w14:textId="24FDF351" w:rsidR="00FA71D7" w:rsidRDefault="00A2142D" w:rsidP="00FA71D7">
          <w:pPr>
            <w:pStyle w:val="TOC2"/>
            <w:rPr>
              <w:rFonts w:asciiTheme="minorHAnsi" w:eastAsiaTheme="minorEastAsia" w:hAnsiTheme="minorHAnsi" w:cstheme="minorBidi"/>
              <w:sz w:val="22"/>
              <w:lang w:val="en-US"/>
            </w:rPr>
          </w:pPr>
          <w:hyperlink w:anchor="_Toc30082322" w:history="1">
            <w:r w:rsidR="00FA71D7" w:rsidRPr="007B7489">
              <w:rPr>
                <w:rStyle w:val="Hyperlink"/>
              </w:rPr>
              <w:t>5.1</w:t>
            </w:r>
            <w:r w:rsidR="00FA71D7">
              <w:rPr>
                <w:rFonts w:asciiTheme="minorHAnsi" w:eastAsiaTheme="minorEastAsia" w:hAnsiTheme="minorHAnsi" w:cstheme="minorBidi"/>
                <w:sz w:val="22"/>
                <w:lang w:val="en-US"/>
              </w:rPr>
              <w:tab/>
            </w:r>
            <w:r w:rsidR="00FA71D7" w:rsidRPr="007B7489">
              <w:rPr>
                <w:rStyle w:val="Hyperlink"/>
                <w:lang w:val="pl"/>
              </w:rPr>
              <w:t>Informacje ogólne</w:t>
            </w:r>
            <w:r w:rsidR="00FA71D7">
              <w:rPr>
                <w:webHidden/>
              </w:rPr>
              <w:tab/>
            </w:r>
            <w:r w:rsidR="00FA71D7">
              <w:rPr>
                <w:webHidden/>
              </w:rPr>
              <w:fldChar w:fldCharType="begin"/>
            </w:r>
            <w:r w:rsidR="00FA71D7">
              <w:rPr>
                <w:webHidden/>
              </w:rPr>
              <w:instrText xml:space="preserve"> PAGEREF _Toc30082322 \h </w:instrText>
            </w:r>
            <w:r w:rsidR="00FA71D7">
              <w:rPr>
                <w:webHidden/>
              </w:rPr>
            </w:r>
            <w:r w:rsidR="00FA71D7">
              <w:rPr>
                <w:webHidden/>
              </w:rPr>
              <w:fldChar w:fldCharType="separate"/>
            </w:r>
            <w:r w:rsidR="007734BB">
              <w:rPr>
                <w:webHidden/>
              </w:rPr>
              <w:t>26</w:t>
            </w:r>
            <w:r w:rsidR="00FA71D7">
              <w:rPr>
                <w:webHidden/>
              </w:rPr>
              <w:fldChar w:fldCharType="end"/>
            </w:r>
          </w:hyperlink>
        </w:p>
        <w:p w14:paraId="3B6EB41E" w14:textId="789E6EC2" w:rsidR="00FA71D7" w:rsidRDefault="00A2142D" w:rsidP="00FA71D7">
          <w:pPr>
            <w:pStyle w:val="TOC2"/>
            <w:rPr>
              <w:rFonts w:asciiTheme="minorHAnsi" w:eastAsiaTheme="minorEastAsia" w:hAnsiTheme="minorHAnsi" w:cstheme="minorBidi"/>
              <w:sz w:val="22"/>
              <w:lang w:val="en-US"/>
            </w:rPr>
          </w:pPr>
          <w:hyperlink w:anchor="_Toc30082323" w:history="1">
            <w:r w:rsidR="00FA71D7" w:rsidRPr="007B7489">
              <w:rPr>
                <w:rStyle w:val="Hyperlink"/>
              </w:rPr>
              <w:t>5.2</w:t>
            </w:r>
            <w:r w:rsidR="00FA71D7">
              <w:rPr>
                <w:rFonts w:asciiTheme="minorHAnsi" w:eastAsiaTheme="minorEastAsia" w:hAnsiTheme="minorHAnsi" w:cstheme="minorBidi"/>
                <w:sz w:val="22"/>
                <w:lang w:val="en-US"/>
              </w:rPr>
              <w:tab/>
            </w:r>
            <w:r w:rsidR="00FA71D7" w:rsidRPr="007B7489">
              <w:rPr>
                <w:rStyle w:val="Hyperlink"/>
                <w:lang w:val="pl"/>
              </w:rPr>
              <w:t>Poruszanie się pojazdami</w:t>
            </w:r>
            <w:r w:rsidR="00FA71D7">
              <w:rPr>
                <w:webHidden/>
              </w:rPr>
              <w:tab/>
            </w:r>
            <w:r w:rsidR="00FA71D7">
              <w:rPr>
                <w:webHidden/>
              </w:rPr>
              <w:fldChar w:fldCharType="begin"/>
            </w:r>
            <w:r w:rsidR="00FA71D7">
              <w:rPr>
                <w:webHidden/>
              </w:rPr>
              <w:instrText xml:space="preserve"> PAGEREF _Toc30082323 \h </w:instrText>
            </w:r>
            <w:r w:rsidR="00FA71D7">
              <w:rPr>
                <w:webHidden/>
              </w:rPr>
            </w:r>
            <w:r w:rsidR="00FA71D7">
              <w:rPr>
                <w:webHidden/>
              </w:rPr>
              <w:fldChar w:fldCharType="separate"/>
            </w:r>
            <w:r w:rsidR="007734BB">
              <w:rPr>
                <w:webHidden/>
              </w:rPr>
              <w:t>26</w:t>
            </w:r>
            <w:r w:rsidR="00FA71D7">
              <w:rPr>
                <w:webHidden/>
              </w:rPr>
              <w:fldChar w:fldCharType="end"/>
            </w:r>
          </w:hyperlink>
        </w:p>
        <w:p w14:paraId="2100C701" w14:textId="74B31898" w:rsidR="00FA71D7" w:rsidRDefault="00A2142D" w:rsidP="00FA71D7">
          <w:pPr>
            <w:pStyle w:val="TOC2"/>
            <w:rPr>
              <w:rFonts w:asciiTheme="minorHAnsi" w:eastAsiaTheme="minorEastAsia" w:hAnsiTheme="minorHAnsi" w:cstheme="minorBidi"/>
              <w:sz w:val="22"/>
              <w:lang w:val="en-US"/>
            </w:rPr>
          </w:pPr>
          <w:hyperlink w:anchor="_Toc30082324" w:history="1">
            <w:r w:rsidR="00FA71D7" w:rsidRPr="007B7489">
              <w:rPr>
                <w:rStyle w:val="Hyperlink"/>
              </w:rPr>
              <w:t>5.3</w:t>
            </w:r>
            <w:r w:rsidR="00FA71D7">
              <w:rPr>
                <w:rFonts w:asciiTheme="minorHAnsi" w:eastAsiaTheme="minorEastAsia" w:hAnsiTheme="minorHAnsi" w:cstheme="minorBidi"/>
                <w:sz w:val="22"/>
                <w:lang w:val="en-US"/>
              </w:rPr>
              <w:tab/>
            </w:r>
            <w:r w:rsidR="00FA71D7" w:rsidRPr="007B7489">
              <w:rPr>
                <w:rStyle w:val="Hyperlink"/>
                <w:lang w:val="pl"/>
              </w:rPr>
              <w:t>Prowadzenie i obsługa windy budowlanej/kosza podnośnikowego/podnośnika</w:t>
            </w:r>
            <w:r w:rsidR="00FA71D7">
              <w:rPr>
                <w:webHidden/>
              </w:rPr>
              <w:tab/>
            </w:r>
            <w:r w:rsidR="00FA71D7">
              <w:rPr>
                <w:webHidden/>
              </w:rPr>
              <w:fldChar w:fldCharType="begin"/>
            </w:r>
            <w:r w:rsidR="00FA71D7">
              <w:rPr>
                <w:webHidden/>
              </w:rPr>
              <w:instrText xml:space="preserve"> PAGEREF _Toc30082324 \h </w:instrText>
            </w:r>
            <w:r w:rsidR="00FA71D7">
              <w:rPr>
                <w:webHidden/>
              </w:rPr>
            </w:r>
            <w:r w:rsidR="00FA71D7">
              <w:rPr>
                <w:webHidden/>
              </w:rPr>
              <w:fldChar w:fldCharType="separate"/>
            </w:r>
            <w:r w:rsidR="007734BB">
              <w:rPr>
                <w:webHidden/>
              </w:rPr>
              <w:t>27</w:t>
            </w:r>
            <w:r w:rsidR="00FA71D7">
              <w:rPr>
                <w:webHidden/>
              </w:rPr>
              <w:fldChar w:fldCharType="end"/>
            </w:r>
          </w:hyperlink>
        </w:p>
        <w:p w14:paraId="35DF3E9E" w14:textId="07106E97" w:rsidR="00FA71D7" w:rsidRDefault="00A2142D" w:rsidP="00FA71D7">
          <w:pPr>
            <w:pStyle w:val="TOC2"/>
            <w:rPr>
              <w:rFonts w:asciiTheme="minorHAnsi" w:eastAsiaTheme="minorEastAsia" w:hAnsiTheme="minorHAnsi" w:cstheme="minorBidi"/>
              <w:sz w:val="22"/>
              <w:lang w:val="en-US"/>
            </w:rPr>
          </w:pPr>
          <w:hyperlink w:anchor="_Toc30082325" w:history="1">
            <w:r w:rsidR="00FA71D7" w:rsidRPr="007B7489">
              <w:rPr>
                <w:rStyle w:val="Hyperlink"/>
              </w:rPr>
              <w:t>5.4</w:t>
            </w:r>
            <w:r w:rsidR="00FA71D7">
              <w:rPr>
                <w:rFonts w:asciiTheme="minorHAnsi" w:eastAsiaTheme="minorEastAsia" w:hAnsiTheme="minorHAnsi" w:cstheme="minorBidi"/>
                <w:sz w:val="22"/>
                <w:lang w:val="en-US"/>
              </w:rPr>
              <w:tab/>
            </w:r>
            <w:r w:rsidR="00FA71D7" w:rsidRPr="007B7489">
              <w:rPr>
                <w:rStyle w:val="Hyperlink"/>
                <w:lang w:val="pl"/>
              </w:rPr>
              <w:t>Prowadzenie i obsługa wózków widłowych</w:t>
            </w:r>
            <w:r w:rsidR="00FA71D7">
              <w:rPr>
                <w:webHidden/>
              </w:rPr>
              <w:tab/>
            </w:r>
            <w:r w:rsidR="00FA71D7">
              <w:rPr>
                <w:webHidden/>
              </w:rPr>
              <w:fldChar w:fldCharType="begin"/>
            </w:r>
            <w:r w:rsidR="00FA71D7">
              <w:rPr>
                <w:webHidden/>
              </w:rPr>
              <w:instrText xml:space="preserve"> PAGEREF _Toc30082325 \h </w:instrText>
            </w:r>
            <w:r w:rsidR="00FA71D7">
              <w:rPr>
                <w:webHidden/>
              </w:rPr>
            </w:r>
            <w:r w:rsidR="00FA71D7">
              <w:rPr>
                <w:webHidden/>
              </w:rPr>
              <w:fldChar w:fldCharType="separate"/>
            </w:r>
            <w:r w:rsidR="007734BB">
              <w:rPr>
                <w:webHidden/>
              </w:rPr>
              <w:t>28</w:t>
            </w:r>
            <w:r w:rsidR="00FA71D7">
              <w:rPr>
                <w:webHidden/>
              </w:rPr>
              <w:fldChar w:fldCharType="end"/>
            </w:r>
          </w:hyperlink>
        </w:p>
        <w:p w14:paraId="5071F14A" w14:textId="7463D1F8" w:rsidR="00FA71D7" w:rsidRDefault="00A2142D" w:rsidP="00FA71D7">
          <w:pPr>
            <w:pStyle w:val="TOC2"/>
            <w:rPr>
              <w:rFonts w:asciiTheme="minorHAnsi" w:eastAsiaTheme="minorEastAsia" w:hAnsiTheme="minorHAnsi" w:cstheme="minorBidi"/>
              <w:sz w:val="22"/>
              <w:lang w:val="en-US"/>
            </w:rPr>
          </w:pPr>
          <w:hyperlink w:anchor="_Toc30082326" w:history="1">
            <w:r w:rsidR="00FA71D7" w:rsidRPr="007B7489">
              <w:rPr>
                <w:rStyle w:val="Hyperlink"/>
              </w:rPr>
              <w:t>5.5</w:t>
            </w:r>
            <w:r w:rsidR="00FA71D7">
              <w:rPr>
                <w:rFonts w:asciiTheme="minorHAnsi" w:eastAsiaTheme="minorEastAsia" w:hAnsiTheme="minorHAnsi" w:cstheme="minorBidi"/>
                <w:sz w:val="22"/>
                <w:lang w:val="en-US"/>
              </w:rPr>
              <w:tab/>
            </w:r>
            <w:r w:rsidR="00FA71D7" w:rsidRPr="007B7489">
              <w:rPr>
                <w:rStyle w:val="Hyperlink"/>
                <w:lang w:val="pl"/>
              </w:rPr>
              <w:t>Mokre i śliskie podłogi</w:t>
            </w:r>
            <w:r w:rsidR="00FA71D7">
              <w:rPr>
                <w:webHidden/>
              </w:rPr>
              <w:tab/>
            </w:r>
            <w:r w:rsidR="00FA71D7">
              <w:rPr>
                <w:webHidden/>
              </w:rPr>
              <w:fldChar w:fldCharType="begin"/>
            </w:r>
            <w:r w:rsidR="00FA71D7">
              <w:rPr>
                <w:webHidden/>
              </w:rPr>
              <w:instrText xml:space="preserve"> PAGEREF _Toc30082326 \h </w:instrText>
            </w:r>
            <w:r w:rsidR="00FA71D7">
              <w:rPr>
                <w:webHidden/>
              </w:rPr>
            </w:r>
            <w:r w:rsidR="00FA71D7">
              <w:rPr>
                <w:webHidden/>
              </w:rPr>
              <w:fldChar w:fldCharType="separate"/>
            </w:r>
            <w:r w:rsidR="007734BB">
              <w:rPr>
                <w:webHidden/>
              </w:rPr>
              <w:t>29</w:t>
            </w:r>
            <w:r w:rsidR="00FA71D7">
              <w:rPr>
                <w:webHidden/>
              </w:rPr>
              <w:fldChar w:fldCharType="end"/>
            </w:r>
          </w:hyperlink>
        </w:p>
        <w:p w14:paraId="3E427F12" w14:textId="7233A52D" w:rsidR="00FA71D7" w:rsidRDefault="00A2142D" w:rsidP="00FA71D7">
          <w:pPr>
            <w:pStyle w:val="TOC2"/>
            <w:rPr>
              <w:rFonts w:asciiTheme="minorHAnsi" w:eastAsiaTheme="minorEastAsia" w:hAnsiTheme="minorHAnsi" w:cstheme="minorBidi"/>
              <w:sz w:val="22"/>
              <w:lang w:val="en-US"/>
            </w:rPr>
          </w:pPr>
          <w:hyperlink w:anchor="_Toc30082327" w:history="1">
            <w:r w:rsidR="00FA71D7" w:rsidRPr="007B7489">
              <w:rPr>
                <w:rStyle w:val="Hyperlink"/>
              </w:rPr>
              <w:t>5.6</w:t>
            </w:r>
            <w:r w:rsidR="00FA71D7">
              <w:rPr>
                <w:rFonts w:asciiTheme="minorHAnsi" w:eastAsiaTheme="minorEastAsia" w:hAnsiTheme="minorHAnsi" w:cstheme="minorBidi"/>
                <w:sz w:val="22"/>
                <w:lang w:val="en-US"/>
              </w:rPr>
              <w:tab/>
            </w:r>
            <w:r w:rsidR="00FA71D7" w:rsidRPr="007B7489">
              <w:rPr>
                <w:rStyle w:val="Hyperlink"/>
                <w:lang w:val="pl"/>
              </w:rPr>
              <w:t>Spadające przedmioty</w:t>
            </w:r>
            <w:r w:rsidR="00FA71D7">
              <w:rPr>
                <w:webHidden/>
              </w:rPr>
              <w:tab/>
            </w:r>
            <w:r w:rsidR="00FA71D7">
              <w:rPr>
                <w:webHidden/>
              </w:rPr>
              <w:fldChar w:fldCharType="begin"/>
            </w:r>
            <w:r w:rsidR="00FA71D7">
              <w:rPr>
                <w:webHidden/>
              </w:rPr>
              <w:instrText xml:space="preserve"> PAGEREF _Toc30082327 \h </w:instrText>
            </w:r>
            <w:r w:rsidR="00FA71D7">
              <w:rPr>
                <w:webHidden/>
              </w:rPr>
            </w:r>
            <w:r w:rsidR="00FA71D7">
              <w:rPr>
                <w:webHidden/>
              </w:rPr>
              <w:fldChar w:fldCharType="separate"/>
            </w:r>
            <w:r w:rsidR="007734BB">
              <w:rPr>
                <w:webHidden/>
              </w:rPr>
              <w:t>29</w:t>
            </w:r>
            <w:r w:rsidR="00FA71D7">
              <w:rPr>
                <w:webHidden/>
              </w:rPr>
              <w:fldChar w:fldCharType="end"/>
            </w:r>
          </w:hyperlink>
        </w:p>
        <w:p w14:paraId="1811B18E" w14:textId="45E825A8" w:rsidR="00FA71D7" w:rsidRDefault="00A2142D" w:rsidP="00FA71D7">
          <w:pPr>
            <w:pStyle w:val="TOC2"/>
            <w:rPr>
              <w:rFonts w:asciiTheme="minorHAnsi" w:eastAsiaTheme="minorEastAsia" w:hAnsiTheme="minorHAnsi" w:cstheme="minorBidi"/>
              <w:sz w:val="22"/>
              <w:lang w:val="en-US"/>
            </w:rPr>
          </w:pPr>
          <w:hyperlink w:anchor="_Toc30082328" w:history="1">
            <w:r w:rsidR="00FA71D7" w:rsidRPr="007B7489">
              <w:rPr>
                <w:rStyle w:val="Hyperlink"/>
              </w:rPr>
              <w:t>5.7</w:t>
            </w:r>
            <w:r w:rsidR="00FA71D7">
              <w:rPr>
                <w:rFonts w:asciiTheme="minorHAnsi" w:eastAsiaTheme="minorEastAsia" w:hAnsiTheme="minorHAnsi" w:cstheme="minorBidi"/>
                <w:sz w:val="22"/>
                <w:lang w:val="en-US"/>
              </w:rPr>
              <w:tab/>
            </w:r>
            <w:r w:rsidR="00FA71D7" w:rsidRPr="007B7489">
              <w:rPr>
                <w:rStyle w:val="Hyperlink"/>
                <w:lang w:val="pl"/>
              </w:rPr>
              <w:t>Maszyny przetwórstwa rybnego</w:t>
            </w:r>
            <w:r w:rsidR="00FA71D7">
              <w:rPr>
                <w:webHidden/>
              </w:rPr>
              <w:tab/>
            </w:r>
            <w:r w:rsidR="00FA71D7">
              <w:rPr>
                <w:webHidden/>
              </w:rPr>
              <w:fldChar w:fldCharType="begin"/>
            </w:r>
            <w:r w:rsidR="00FA71D7">
              <w:rPr>
                <w:webHidden/>
              </w:rPr>
              <w:instrText xml:space="preserve"> PAGEREF _Toc30082328 \h </w:instrText>
            </w:r>
            <w:r w:rsidR="00FA71D7">
              <w:rPr>
                <w:webHidden/>
              </w:rPr>
            </w:r>
            <w:r w:rsidR="00FA71D7">
              <w:rPr>
                <w:webHidden/>
              </w:rPr>
              <w:fldChar w:fldCharType="separate"/>
            </w:r>
            <w:r w:rsidR="007734BB">
              <w:rPr>
                <w:webHidden/>
              </w:rPr>
              <w:t>30</w:t>
            </w:r>
            <w:r w:rsidR="00FA71D7">
              <w:rPr>
                <w:webHidden/>
              </w:rPr>
              <w:fldChar w:fldCharType="end"/>
            </w:r>
          </w:hyperlink>
        </w:p>
        <w:p w14:paraId="068ADBDE" w14:textId="7EA395BD" w:rsidR="00FA71D7" w:rsidRDefault="00A2142D" w:rsidP="00FA71D7">
          <w:pPr>
            <w:pStyle w:val="TOC2"/>
            <w:rPr>
              <w:rFonts w:asciiTheme="minorHAnsi" w:eastAsiaTheme="minorEastAsia" w:hAnsiTheme="minorHAnsi" w:cstheme="minorBidi"/>
              <w:sz w:val="22"/>
              <w:lang w:val="en-US"/>
            </w:rPr>
          </w:pPr>
          <w:hyperlink w:anchor="_Toc30082330" w:history="1">
            <w:r w:rsidR="00FA71D7" w:rsidRPr="007B7489">
              <w:rPr>
                <w:rStyle w:val="Hyperlink"/>
              </w:rPr>
              <w:t>5.8</w:t>
            </w:r>
            <w:r w:rsidR="00FA71D7">
              <w:rPr>
                <w:rFonts w:asciiTheme="minorHAnsi" w:eastAsiaTheme="minorEastAsia" w:hAnsiTheme="minorHAnsi" w:cstheme="minorBidi"/>
                <w:sz w:val="22"/>
                <w:lang w:val="en-US"/>
              </w:rPr>
              <w:tab/>
            </w:r>
            <w:r w:rsidR="00FA71D7" w:rsidRPr="007B7489">
              <w:rPr>
                <w:rStyle w:val="Hyperlink"/>
                <w:lang w:val="pl"/>
              </w:rPr>
              <w:t>Hałas</w:t>
            </w:r>
            <w:r w:rsidR="00FA71D7">
              <w:rPr>
                <w:webHidden/>
              </w:rPr>
              <w:tab/>
            </w:r>
            <w:r w:rsidR="00FA71D7">
              <w:rPr>
                <w:webHidden/>
              </w:rPr>
              <w:fldChar w:fldCharType="begin"/>
            </w:r>
            <w:r w:rsidR="00FA71D7">
              <w:rPr>
                <w:webHidden/>
              </w:rPr>
              <w:instrText xml:space="preserve"> PAGEREF _Toc30082330 \h </w:instrText>
            </w:r>
            <w:r w:rsidR="00FA71D7">
              <w:rPr>
                <w:webHidden/>
              </w:rPr>
            </w:r>
            <w:r w:rsidR="00FA71D7">
              <w:rPr>
                <w:webHidden/>
              </w:rPr>
              <w:fldChar w:fldCharType="separate"/>
            </w:r>
            <w:r w:rsidR="007734BB">
              <w:rPr>
                <w:webHidden/>
              </w:rPr>
              <w:t>31</w:t>
            </w:r>
            <w:r w:rsidR="00FA71D7">
              <w:rPr>
                <w:webHidden/>
              </w:rPr>
              <w:fldChar w:fldCharType="end"/>
            </w:r>
          </w:hyperlink>
        </w:p>
        <w:p w14:paraId="18218687" w14:textId="7BFB5DF0" w:rsidR="00FA71D7" w:rsidRDefault="00A2142D" w:rsidP="00FA71D7">
          <w:pPr>
            <w:pStyle w:val="TOC2"/>
            <w:rPr>
              <w:rFonts w:asciiTheme="minorHAnsi" w:eastAsiaTheme="minorEastAsia" w:hAnsiTheme="minorHAnsi" w:cstheme="minorBidi"/>
              <w:sz w:val="22"/>
              <w:lang w:val="en-US"/>
            </w:rPr>
          </w:pPr>
          <w:hyperlink w:anchor="_Toc30082331" w:history="1">
            <w:r w:rsidR="00FA71D7" w:rsidRPr="007B7489">
              <w:rPr>
                <w:rStyle w:val="Hyperlink"/>
              </w:rPr>
              <w:t>5.9</w:t>
            </w:r>
            <w:r w:rsidR="00FA71D7">
              <w:rPr>
                <w:rFonts w:asciiTheme="minorHAnsi" w:eastAsiaTheme="minorEastAsia" w:hAnsiTheme="minorHAnsi" w:cstheme="minorBidi"/>
                <w:sz w:val="22"/>
                <w:lang w:val="en-US"/>
              </w:rPr>
              <w:tab/>
            </w:r>
            <w:r w:rsidR="00FA71D7" w:rsidRPr="007B7489">
              <w:rPr>
                <w:rStyle w:val="Hyperlink"/>
                <w:lang w:val="pl"/>
              </w:rPr>
              <w:t>Gorąca powierzchnia, woda i para</w:t>
            </w:r>
            <w:r w:rsidR="00FA71D7">
              <w:rPr>
                <w:webHidden/>
              </w:rPr>
              <w:tab/>
            </w:r>
            <w:r w:rsidR="00FA71D7">
              <w:rPr>
                <w:webHidden/>
              </w:rPr>
              <w:fldChar w:fldCharType="begin"/>
            </w:r>
            <w:r w:rsidR="00FA71D7">
              <w:rPr>
                <w:webHidden/>
              </w:rPr>
              <w:instrText xml:space="preserve"> PAGEREF _Toc30082331 \h </w:instrText>
            </w:r>
            <w:r w:rsidR="00FA71D7">
              <w:rPr>
                <w:webHidden/>
              </w:rPr>
            </w:r>
            <w:r w:rsidR="00FA71D7">
              <w:rPr>
                <w:webHidden/>
              </w:rPr>
              <w:fldChar w:fldCharType="separate"/>
            </w:r>
            <w:r w:rsidR="007734BB">
              <w:rPr>
                <w:webHidden/>
              </w:rPr>
              <w:t>32</w:t>
            </w:r>
            <w:r w:rsidR="00FA71D7">
              <w:rPr>
                <w:webHidden/>
              </w:rPr>
              <w:fldChar w:fldCharType="end"/>
            </w:r>
          </w:hyperlink>
        </w:p>
        <w:p w14:paraId="5932A955" w14:textId="117A5826" w:rsidR="00FA71D7" w:rsidRDefault="00A2142D" w:rsidP="00FA71D7">
          <w:pPr>
            <w:pStyle w:val="TOC2"/>
            <w:rPr>
              <w:rFonts w:asciiTheme="minorHAnsi" w:eastAsiaTheme="minorEastAsia" w:hAnsiTheme="minorHAnsi" w:cstheme="minorBidi"/>
              <w:sz w:val="22"/>
              <w:lang w:val="en-US"/>
            </w:rPr>
          </w:pPr>
          <w:hyperlink w:anchor="_Toc30082332" w:history="1">
            <w:r w:rsidR="00FA71D7" w:rsidRPr="007B7489">
              <w:rPr>
                <w:rStyle w:val="Hyperlink"/>
              </w:rPr>
              <w:t>5.10</w:t>
            </w:r>
            <w:r w:rsidR="00FA71D7">
              <w:rPr>
                <w:rFonts w:asciiTheme="minorHAnsi" w:eastAsiaTheme="minorEastAsia" w:hAnsiTheme="minorHAnsi" w:cstheme="minorBidi"/>
                <w:sz w:val="22"/>
                <w:lang w:val="en-US"/>
              </w:rPr>
              <w:tab/>
            </w:r>
            <w:r w:rsidR="00FA71D7" w:rsidRPr="007B7489">
              <w:rPr>
                <w:rStyle w:val="Hyperlink"/>
                <w:lang w:val="pl"/>
              </w:rPr>
              <w:t>Urządzenia wyciągowe i podnośnikowe</w:t>
            </w:r>
            <w:r w:rsidR="00FA71D7">
              <w:rPr>
                <w:webHidden/>
              </w:rPr>
              <w:tab/>
            </w:r>
            <w:r w:rsidR="00FA71D7">
              <w:rPr>
                <w:webHidden/>
              </w:rPr>
              <w:fldChar w:fldCharType="begin"/>
            </w:r>
            <w:r w:rsidR="00FA71D7">
              <w:rPr>
                <w:webHidden/>
              </w:rPr>
              <w:instrText xml:space="preserve"> PAGEREF _Toc30082332 \h </w:instrText>
            </w:r>
            <w:r w:rsidR="00FA71D7">
              <w:rPr>
                <w:webHidden/>
              </w:rPr>
            </w:r>
            <w:r w:rsidR="00FA71D7">
              <w:rPr>
                <w:webHidden/>
              </w:rPr>
              <w:fldChar w:fldCharType="separate"/>
            </w:r>
            <w:r w:rsidR="007734BB">
              <w:rPr>
                <w:webHidden/>
              </w:rPr>
              <w:t>32</w:t>
            </w:r>
            <w:r w:rsidR="00FA71D7">
              <w:rPr>
                <w:webHidden/>
              </w:rPr>
              <w:fldChar w:fldCharType="end"/>
            </w:r>
          </w:hyperlink>
        </w:p>
        <w:p w14:paraId="0796F5E1" w14:textId="5ED9EFB1" w:rsidR="00FA71D7" w:rsidRDefault="00A2142D" w:rsidP="00FA71D7">
          <w:pPr>
            <w:pStyle w:val="TOC2"/>
            <w:rPr>
              <w:rFonts w:asciiTheme="minorHAnsi" w:eastAsiaTheme="minorEastAsia" w:hAnsiTheme="minorHAnsi" w:cstheme="minorBidi"/>
              <w:sz w:val="22"/>
              <w:lang w:val="en-US"/>
            </w:rPr>
          </w:pPr>
          <w:hyperlink w:anchor="_Toc30082333" w:history="1">
            <w:r w:rsidR="00FA71D7" w:rsidRPr="007B7489">
              <w:rPr>
                <w:rStyle w:val="Hyperlink"/>
              </w:rPr>
              <w:t>5.11</w:t>
            </w:r>
            <w:r w:rsidR="00FA71D7">
              <w:rPr>
                <w:rFonts w:asciiTheme="minorHAnsi" w:eastAsiaTheme="minorEastAsia" w:hAnsiTheme="minorHAnsi" w:cstheme="minorBidi"/>
                <w:sz w:val="22"/>
                <w:lang w:val="en-US"/>
              </w:rPr>
              <w:tab/>
            </w:r>
            <w:r w:rsidR="00FA71D7" w:rsidRPr="007B7489">
              <w:rPr>
                <w:rStyle w:val="Hyperlink"/>
                <w:lang w:val="pl"/>
              </w:rPr>
              <w:t>Noże</w:t>
            </w:r>
            <w:r w:rsidR="00FA71D7">
              <w:rPr>
                <w:webHidden/>
              </w:rPr>
              <w:tab/>
            </w:r>
            <w:r w:rsidR="00FA71D7">
              <w:rPr>
                <w:webHidden/>
              </w:rPr>
              <w:fldChar w:fldCharType="begin"/>
            </w:r>
            <w:r w:rsidR="00FA71D7">
              <w:rPr>
                <w:webHidden/>
              </w:rPr>
              <w:instrText xml:space="preserve"> PAGEREF _Toc30082333 \h </w:instrText>
            </w:r>
            <w:r w:rsidR="00FA71D7">
              <w:rPr>
                <w:webHidden/>
              </w:rPr>
            </w:r>
            <w:r w:rsidR="00FA71D7">
              <w:rPr>
                <w:webHidden/>
              </w:rPr>
              <w:fldChar w:fldCharType="separate"/>
            </w:r>
            <w:r w:rsidR="007734BB">
              <w:rPr>
                <w:webHidden/>
              </w:rPr>
              <w:t>33</w:t>
            </w:r>
            <w:r w:rsidR="00FA71D7">
              <w:rPr>
                <w:webHidden/>
              </w:rPr>
              <w:fldChar w:fldCharType="end"/>
            </w:r>
          </w:hyperlink>
        </w:p>
        <w:p w14:paraId="45635D9A" w14:textId="0040FCFA" w:rsidR="00FA71D7" w:rsidRDefault="00A2142D" w:rsidP="00FA71D7">
          <w:pPr>
            <w:pStyle w:val="TOC2"/>
            <w:rPr>
              <w:rFonts w:asciiTheme="minorHAnsi" w:eastAsiaTheme="minorEastAsia" w:hAnsiTheme="minorHAnsi" w:cstheme="minorBidi"/>
              <w:sz w:val="22"/>
              <w:lang w:val="en-US"/>
            </w:rPr>
          </w:pPr>
          <w:hyperlink w:anchor="_Toc30082334" w:history="1">
            <w:r w:rsidR="00FA71D7" w:rsidRPr="007B7489">
              <w:rPr>
                <w:rStyle w:val="Hyperlink"/>
              </w:rPr>
              <w:t>5.12</w:t>
            </w:r>
            <w:r w:rsidR="00FA71D7">
              <w:rPr>
                <w:rFonts w:asciiTheme="minorHAnsi" w:eastAsiaTheme="minorEastAsia" w:hAnsiTheme="minorHAnsi" w:cstheme="minorBidi"/>
                <w:sz w:val="22"/>
                <w:lang w:val="en-US"/>
              </w:rPr>
              <w:tab/>
            </w:r>
            <w:r w:rsidR="00FA71D7" w:rsidRPr="007B7489">
              <w:rPr>
                <w:rStyle w:val="Hyperlink"/>
                <w:lang w:val="pl"/>
              </w:rPr>
              <w:t>Wysokość</w:t>
            </w:r>
            <w:r w:rsidR="00FA71D7">
              <w:rPr>
                <w:webHidden/>
              </w:rPr>
              <w:tab/>
            </w:r>
            <w:r w:rsidR="00FA71D7">
              <w:rPr>
                <w:webHidden/>
              </w:rPr>
              <w:fldChar w:fldCharType="begin"/>
            </w:r>
            <w:r w:rsidR="00FA71D7">
              <w:rPr>
                <w:webHidden/>
              </w:rPr>
              <w:instrText xml:space="preserve"> PAGEREF _Toc30082334 \h </w:instrText>
            </w:r>
            <w:r w:rsidR="00FA71D7">
              <w:rPr>
                <w:webHidden/>
              </w:rPr>
            </w:r>
            <w:r w:rsidR="00FA71D7">
              <w:rPr>
                <w:webHidden/>
              </w:rPr>
              <w:fldChar w:fldCharType="separate"/>
            </w:r>
            <w:r w:rsidR="007734BB">
              <w:rPr>
                <w:webHidden/>
              </w:rPr>
              <w:t>34</w:t>
            </w:r>
            <w:r w:rsidR="00FA71D7">
              <w:rPr>
                <w:webHidden/>
              </w:rPr>
              <w:fldChar w:fldCharType="end"/>
            </w:r>
          </w:hyperlink>
        </w:p>
        <w:p w14:paraId="04E5BBA6" w14:textId="21993C86" w:rsidR="00FA71D7" w:rsidRDefault="00A2142D" w:rsidP="00FA71D7">
          <w:pPr>
            <w:pStyle w:val="TOC2"/>
            <w:rPr>
              <w:rFonts w:asciiTheme="minorHAnsi" w:eastAsiaTheme="minorEastAsia" w:hAnsiTheme="minorHAnsi" w:cstheme="minorBidi"/>
              <w:sz w:val="22"/>
              <w:lang w:val="en-US"/>
            </w:rPr>
          </w:pPr>
          <w:hyperlink w:anchor="_Toc30082338" w:history="1">
            <w:r w:rsidR="00FA71D7" w:rsidRPr="007B7489">
              <w:rPr>
                <w:rStyle w:val="Hyperlink"/>
              </w:rPr>
              <w:t>5.13</w:t>
            </w:r>
            <w:r w:rsidR="00FA71D7">
              <w:rPr>
                <w:rFonts w:asciiTheme="minorHAnsi" w:eastAsiaTheme="minorEastAsia" w:hAnsiTheme="minorHAnsi" w:cstheme="minorBidi"/>
                <w:sz w:val="22"/>
                <w:lang w:val="en-US"/>
              </w:rPr>
              <w:tab/>
            </w:r>
            <w:r w:rsidR="00FA71D7" w:rsidRPr="007B7489">
              <w:rPr>
                <w:rStyle w:val="Hyperlink"/>
                <w:lang w:val="pl"/>
              </w:rPr>
              <w:t>Substancje niebezpieczne</w:t>
            </w:r>
            <w:r w:rsidR="00FA71D7">
              <w:rPr>
                <w:webHidden/>
              </w:rPr>
              <w:tab/>
            </w:r>
            <w:r w:rsidR="00FA71D7">
              <w:rPr>
                <w:webHidden/>
              </w:rPr>
              <w:fldChar w:fldCharType="begin"/>
            </w:r>
            <w:r w:rsidR="00FA71D7">
              <w:rPr>
                <w:webHidden/>
              </w:rPr>
              <w:instrText xml:space="preserve"> PAGEREF _Toc30082338 \h </w:instrText>
            </w:r>
            <w:r w:rsidR="00FA71D7">
              <w:rPr>
                <w:webHidden/>
              </w:rPr>
            </w:r>
            <w:r w:rsidR="00FA71D7">
              <w:rPr>
                <w:webHidden/>
              </w:rPr>
              <w:fldChar w:fldCharType="separate"/>
            </w:r>
            <w:r w:rsidR="007734BB">
              <w:rPr>
                <w:webHidden/>
              </w:rPr>
              <w:t>35</w:t>
            </w:r>
            <w:r w:rsidR="00FA71D7">
              <w:rPr>
                <w:webHidden/>
              </w:rPr>
              <w:fldChar w:fldCharType="end"/>
            </w:r>
          </w:hyperlink>
        </w:p>
        <w:p w14:paraId="6E4C7658" w14:textId="1CE835F1" w:rsidR="00FA71D7" w:rsidRDefault="00A2142D" w:rsidP="00FA71D7">
          <w:pPr>
            <w:pStyle w:val="TOC2"/>
            <w:rPr>
              <w:rFonts w:asciiTheme="minorHAnsi" w:eastAsiaTheme="minorEastAsia" w:hAnsiTheme="minorHAnsi" w:cstheme="minorBidi"/>
              <w:sz w:val="22"/>
              <w:lang w:val="en-US"/>
            </w:rPr>
          </w:pPr>
          <w:hyperlink w:anchor="_Toc30082344" w:history="1">
            <w:r w:rsidR="00FA71D7" w:rsidRPr="007B7489">
              <w:rPr>
                <w:rStyle w:val="Hyperlink"/>
              </w:rPr>
              <w:t>5.14</w:t>
            </w:r>
            <w:r w:rsidR="00FA71D7">
              <w:rPr>
                <w:rFonts w:asciiTheme="minorHAnsi" w:eastAsiaTheme="minorEastAsia" w:hAnsiTheme="minorHAnsi" w:cstheme="minorBidi"/>
                <w:sz w:val="22"/>
                <w:lang w:val="en-US"/>
              </w:rPr>
              <w:tab/>
            </w:r>
            <w:r w:rsidR="00FA71D7" w:rsidRPr="007B7489">
              <w:rPr>
                <w:rStyle w:val="Hyperlink"/>
                <w:lang w:val="pl"/>
              </w:rPr>
              <w:t>Temperatura powietrza</w:t>
            </w:r>
            <w:r w:rsidR="00FA71D7">
              <w:rPr>
                <w:webHidden/>
              </w:rPr>
              <w:tab/>
            </w:r>
            <w:r w:rsidR="00FA71D7">
              <w:rPr>
                <w:webHidden/>
              </w:rPr>
              <w:fldChar w:fldCharType="begin"/>
            </w:r>
            <w:r w:rsidR="00FA71D7">
              <w:rPr>
                <w:webHidden/>
              </w:rPr>
              <w:instrText xml:space="preserve"> PAGEREF _Toc30082344 \h </w:instrText>
            </w:r>
            <w:r w:rsidR="00FA71D7">
              <w:rPr>
                <w:webHidden/>
              </w:rPr>
            </w:r>
            <w:r w:rsidR="00FA71D7">
              <w:rPr>
                <w:webHidden/>
              </w:rPr>
              <w:fldChar w:fldCharType="separate"/>
            </w:r>
            <w:r w:rsidR="007734BB">
              <w:rPr>
                <w:webHidden/>
              </w:rPr>
              <w:t>39</w:t>
            </w:r>
            <w:r w:rsidR="00FA71D7">
              <w:rPr>
                <w:webHidden/>
              </w:rPr>
              <w:fldChar w:fldCharType="end"/>
            </w:r>
          </w:hyperlink>
        </w:p>
        <w:p w14:paraId="0664EDF5" w14:textId="6C27AFD4" w:rsidR="00FA71D7" w:rsidRDefault="00A2142D" w:rsidP="00FA71D7">
          <w:pPr>
            <w:pStyle w:val="TOC2"/>
            <w:rPr>
              <w:rFonts w:asciiTheme="minorHAnsi" w:eastAsiaTheme="minorEastAsia" w:hAnsiTheme="minorHAnsi" w:cstheme="minorBidi"/>
              <w:sz w:val="22"/>
              <w:lang w:val="en-US"/>
            </w:rPr>
          </w:pPr>
          <w:hyperlink w:anchor="_Toc30082345" w:history="1">
            <w:r w:rsidR="00FA71D7" w:rsidRPr="007B7489">
              <w:rPr>
                <w:rStyle w:val="Hyperlink"/>
              </w:rPr>
              <w:t>5.15</w:t>
            </w:r>
            <w:r w:rsidR="00FA71D7">
              <w:rPr>
                <w:rFonts w:asciiTheme="minorHAnsi" w:eastAsiaTheme="minorEastAsia" w:hAnsiTheme="minorHAnsi" w:cstheme="minorBidi"/>
                <w:sz w:val="22"/>
                <w:lang w:val="en-US"/>
              </w:rPr>
              <w:tab/>
            </w:r>
            <w:r w:rsidR="00FA71D7" w:rsidRPr="007B7489">
              <w:rPr>
                <w:rStyle w:val="Hyperlink"/>
                <w:lang w:val="pl"/>
              </w:rPr>
              <w:t>Zimne powietrze</w:t>
            </w:r>
            <w:r w:rsidR="00FA71D7">
              <w:rPr>
                <w:webHidden/>
              </w:rPr>
              <w:tab/>
            </w:r>
            <w:r w:rsidR="00FA71D7">
              <w:rPr>
                <w:webHidden/>
              </w:rPr>
              <w:fldChar w:fldCharType="begin"/>
            </w:r>
            <w:r w:rsidR="00FA71D7">
              <w:rPr>
                <w:webHidden/>
              </w:rPr>
              <w:instrText xml:space="preserve"> PAGEREF _Toc30082345 \h </w:instrText>
            </w:r>
            <w:r w:rsidR="00FA71D7">
              <w:rPr>
                <w:webHidden/>
              </w:rPr>
            </w:r>
            <w:r w:rsidR="00FA71D7">
              <w:rPr>
                <w:webHidden/>
              </w:rPr>
              <w:fldChar w:fldCharType="separate"/>
            </w:r>
            <w:r w:rsidR="007734BB">
              <w:rPr>
                <w:webHidden/>
              </w:rPr>
              <w:t>39</w:t>
            </w:r>
            <w:r w:rsidR="00FA71D7">
              <w:rPr>
                <w:webHidden/>
              </w:rPr>
              <w:fldChar w:fldCharType="end"/>
            </w:r>
          </w:hyperlink>
        </w:p>
        <w:p w14:paraId="2B342C4F" w14:textId="6312A637" w:rsidR="00FA71D7" w:rsidRDefault="00A2142D" w:rsidP="00FA71D7">
          <w:pPr>
            <w:pStyle w:val="TOC2"/>
            <w:rPr>
              <w:rFonts w:asciiTheme="minorHAnsi" w:eastAsiaTheme="minorEastAsia" w:hAnsiTheme="minorHAnsi" w:cstheme="minorBidi"/>
              <w:sz w:val="22"/>
              <w:lang w:val="en-US"/>
            </w:rPr>
          </w:pPr>
          <w:hyperlink w:anchor="_Toc30082347" w:history="1">
            <w:r w:rsidR="00FA71D7" w:rsidRPr="007B7489">
              <w:rPr>
                <w:rStyle w:val="Hyperlink"/>
              </w:rPr>
              <w:t>5.16</w:t>
            </w:r>
            <w:r w:rsidR="00FA71D7">
              <w:rPr>
                <w:rFonts w:asciiTheme="minorHAnsi" w:eastAsiaTheme="minorEastAsia" w:hAnsiTheme="minorHAnsi" w:cstheme="minorBidi"/>
                <w:sz w:val="22"/>
                <w:lang w:val="en-US"/>
              </w:rPr>
              <w:tab/>
            </w:r>
            <w:r w:rsidR="00FA71D7" w:rsidRPr="007B7489">
              <w:rPr>
                <w:rStyle w:val="Hyperlink"/>
                <w:lang w:val="pl"/>
              </w:rPr>
              <w:t>Zamknięte pomieszczenia</w:t>
            </w:r>
            <w:r w:rsidR="00FA71D7">
              <w:rPr>
                <w:webHidden/>
              </w:rPr>
              <w:tab/>
            </w:r>
            <w:r w:rsidR="00FA71D7">
              <w:rPr>
                <w:webHidden/>
              </w:rPr>
              <w:fldChar w:fldCharType="begin"/>
            </w:r>
            <w:r w:rsidR="00FA71D7">
              <w:rPr>
                <w:webHidden/>
              </w:rPr>
              <w:instrText xml:space="preserve"> PAGEREF _Toc30082347 \h </w:instrText>
            </w:r>
            <w:r w:rsidR="00FA71D7">
              <w:rPr>
                <w:webHidden/>
              </w:rPr>
            </w:r>
            <w:r w:rsidR="00FA71D7">
              <w:rPr>
                <w:webHidden/>
              </w:rPr>
              <w:fldChar w:fldCharType="separate"/>
            </w:r>
            <w:r w:rsidR="007734BB">
              <w:rPr>
                <w:webHidden/>
              </w:rPr>
              <w:t>41</w:t>
            </w:r>
            <w:r w:rsidR="00FA71D7">
              <w:rPr>
                <w:webHidden/>
              </w:rPr>
              <w:fldChar w:fldCharType="end"/>
            </w:r>
          </w:hyperlink>
        </w:p>
        <w:p w14:paraId="0B94952A" w14:textId="7FFE2695" w:rsidR="00FA71D7" w:rsidRDefault="00A2142D" w:rsidP="00FA71D7">
          <w:pPr>
            <w:pStyle w:val="TOC2"/>
            <w:rPr>
              <w:rFonts w:asciiTheme="minorHAnsi" w:eastAsiaTheme="minorEastAsia" w:hAnsiTheme="minorHAnsi" w:cstheme="minorBidi"/>
              <w:sz w:val="22"/>
              <w:lang w:val="en-US"/>
            </w:rPr>
          </w:pPr>
          <w:hyperlink w:anchor="_Toc30082348" w:history="1">
            <w:r w:rsidR="00FA71D7" w:rsidRPr="007B7489">
              <w:rPr>
                <w:rStyle w:val="Hyperlink"/>
              </w:rPr>
              <w:t>5.17</w:t>
            </w:r>
            <w:r w:rsidR="00FA71D7">
              <w:rPr>
                <w:rFonts w:asciiTheme="minorHAnsi" w:eastAsiaTheme="minorEastAsia" w:hAnsiTheme="minorHAnsi" w:cstheme="minorBidi"/>
                <w:sz w:val="22"/>
                <w:lang w:val="en-US"/>
              </w:rPr>
              <w:tab/>
            </w:r>
            <w:r w:rsidR="00FA71D7" w:rsidRPr="007B7489">
              <w:rPr>
                <w:rStyle w:val="Hyperlink"/>
                <w:lang w:val="pl"/>
              </w:rPr>
              <w:t>Rozładunek</w:t>
            </w:r>
            <w:r w:rsidR="00FA71D7">
              <w:rPr>
                <w:webHidden/>
              </w:rPr>
              <w:tab/>
            </w:r>
            <w:r w:rsidR="00FA71D7">
              <w:rPr>
                <w:webHidden/>
              </w:rPr>
              <w:fldChar w:fldCharType="begin"/>
            </w:r>
            <w:r w:rsidR="00FA71D7">
              <w:rPr>
                <w:webHidden/>
              </w:rPr>
              <w:instrText xml:space="preserve"> PAGEREF _Toc30082348 \h </w:instrText>
            </w:r>
            <w:r w:rsidR="00FA71D7">
              <w:rPr>
                <w:webHidden/>
              </w:rPr>
            </w:r>
            <w:r w:rsidR="00FA71D7">
              <w:rPr>
                <w:webHidden/>
              </w:rPr>
              <w:fldChar w:fldCharType="separate"/>
            </w:r>
            <w:r w:rsidR="007734BB">
              <w:rPr>
                <w:webHidden/>
              </w:rPr>
              <w:t>41</w:t>
            </w:r>
            <w:r w:rsidR="00FA71D7">
              <w:rPr>
                <w:webHidden/>
              </w:rPr>
              <w:fldChar w:fldCharType="end"/>
            </w:r>
          </w:hyperlink>
        </w:p>
        <w:p w14:paraId="3816D957" w14:textId="2D072AF9" w:rsidR="00FA71D7" w:rsidRDefault="00A2142D" w:rsidP="00FA71D7">
          <w:pPr>
            <w:pStyle w:val="TOC2"/>
            <w:rPr>
              <w:rFonts w:asciiTheme="minorHAnsi" w:eastAsiaTheme="minorEastAsia" w:hAnsiTheme="minorHAnsi" w:cstheme="minorBidi"/>
              <w:sz w:val="22"/>
              <w:lang w:val="en-US"/>
            </w:rPr>
          </w:pPr>
          <w:hyperlink w:anchor="_Toc30082350" w:history="1">
            <w:r w:rsidR="00FA71D7" w:rsidRPr="007B7489">
              <w:rPr>
                <w:rStyle w:val="Hyperlink"/>
              </w:rPr>
              <w:t>5.18</w:t>
            </w:r>
            <w:r w:rsidR="00FA71D7">
              <w:rPr>
                <w:rFonts w:asciiTheme="minorHAnsi" w:eastAsiaTheme="minorEastAsia" w:hAnsiTheme="minorHAnsi" w:cstheme="minorBidi"/>
                <w:sz w:val="22"/>
                <w:lang w:val="en-US"/>
              </w:rPr>
              <w:tab/>
            </w:r>
            <w:r w:rsidR="00FA71D7" w:rsidRPr="007B7489">
              <w:rPr>
                <w:rStyle w:val="Hyperlink"/>
                <w:lang w:val="pl"/>
              </w:rPr>
              <w:t>Posiłki (kuchnia i kantyna)</w:t>
            </w:r>
            <w:r w:rsidR="00FA71D7">
              <w:rPr>
                <w:webHidden/>
              </w:rPr>
              <w:tab/>
            </w:r>
            <w:r w:rsidR="00FA71D7">
              <w:rPr>
                <w:webHidden/>
              </w:rPr>
              <w:fldChar w:fldCharType="begin"/>
            </w:r>
            <w:r w:rsidR="00FA71D7">
              <w:rPr>
                <w:webHidden/>
              </w:rPr>
              <w:instrText xml:space="preserve"> PAGEREF _Toc30082350 \h </w:instrText>
            </w:r>
            <w:r w:rsidR="00FA71D7">
              <w:rPr>
                <w:webHidden/>
              </w:rPr>
            </w:r>
            <w:r w:rsidR="00FA71D7">
              <w:rPr>
                <w:webHidden/>
              </w:rPr>
              <w:fldChar w:fldCharType="separate"/>
            </w:r>
            <w:r w:rsidR="007734BB">
              <w:rPr>
                <w:webHidden/>
              </w:rPr>
              <w:t>43</w:t>
            </w:r>
            <w:r w:rsidR="00FA71D7">
              <w:rPr>
                <w:webHidden/>
              </w:rPr>
              <w:fldChar w:fldCharType="end"/>
            </w:r>
          </w:hyperlink>
        </w:p>
        <w:p w14:paraId="5F9CAB08" w14:textId="68241D4E" w:rsidR="00FA71D7" w:rsidRDefault="00A2142D" w:rsidP="00FA71D7">
          <w:pPr>
            <w:pStyle w:val="TOC2"/>
            <w:rPr>
              <w:rFonts w:asciiTheme="minorHAnsi" w:eastAsiaTheme="minorEastAsia" w:hAnsiTheme="minorHAnsi" w:cstheme="minorBidi"/>
              <w:sz w:val="22"/>
              <w:lang w:val="en-US"/>
            </w:rPr>
          </w:pPr>
          <w:hyperlink w:anchor="_Toc30082351" w:history="1">
            <w:r w:rsidR="00FA71D7" w:rsidRPr="007B7489">
              <w:rPr>
                <w:rStyle w:val="Hyperlink"/>
              </w:rPr>
              <w:t>5.19</w:t>
            </w:r>
            <w:r w:rsidR="00FA71D7">
              <w:rPr>
                <w:rFonts w:asciiTheme="minorHAnsi" w:eastAsiaTheme="minorEastAsia" w:hAnsiTheme="minorHAnsi" w:cstheme="minorBidi"/>
                <w:sz w:val="22"/>
                <w:lang w:val="en-US"/>
              </w:rPr>
              <w:tab/>
            </w:r>
            <w:r w:rsidR="00FA71D7" w:rsidRPr="007B7489">
              <w:rPr>
                <w:rStyle w:val="Hyperlink"/>
                <w:lang w:val="pl"/>
              </w:rPr>
              <w:t>Piętrzenie</w:t>
            </w:r>
            <w:r w:rsidR="00FA71D7">
              <w:rPr>
                <w:webHidden/>
              </w:rPr>
              <w:tab/>
            </w:r>
            <w:r w:rsidR="00FA71D7">
              <w:rPr>
                <w:webHidden/>
              </w:rPr>
              <w:fldChar w:fldCharType="begin"/>
            </w:r>
            <w:r w:rsidR="00FA71D7">
              <w:rPr>
                <w:webHidden/>
              </w:rPr>
              <w:instrText xml:space="preserve"> PAGEREF _Toc30082351 \h </w:instrText>
            </w:r>
            <w:r w:rsidR="00FA71D7">
              <w:rPr>
                <w:webHidden/>
              </w:rPr>
            </w:r>
            <w:r w:rsidR="00FA71D7">
              <w:rPr>
                <w:webHidden/>
              </w:rPr>
              <w:fldChar w:fldCharType="separate"/>
            </w:r>
            <w:r w:rsidR="007734BB">
              <w:rPr>
                <w:webHidden/>
              </w:rPr>
              <w:t>43</w:t>
            </w:r>
            <w:r w:rsidR="00FA71D7">
              <w:rPr>
                <w:webHidden/>
              </w:rPr>
              <w:fldChar w:fldCharType="end"/>
            </w:r>
          </w:hyperlink>
        </w:p>
        <w:p w14:paraId="185A363D" w14:textId="2DDD963B" w:rsidR="00FA71D7" w:rsidRDefault="00A2142D" w:rsidP="00FA71D7">
          <w:pPr>
            <w:pStyle w:val="TOC2"/>
            <w:rPr>
              <w:rFonts w:asciiTheme="minorHAnsi" w:eastAsiaTheme="minorEastAsia" w:hAnsiTheme="minorHAnsi" w:cstheme="minorBidi"/>
              <w:sz w:val="22"/>
              <w:lang w:val="en-US"/>
            </w:rPr>
          </w:pPr>
          <w:hyperlink w:anchor="_Toc30082352" w:history="1">
            <w:r w:rsidR="00FA71D7" w:rsidRPr="007B7489">
              <w:rPr>
                <w:rStyle w:val="Hyperlink"/>
              </w:rPr>
              <w:t>5.20</w:t>
            </w:r>
            <w:r w:rsidR="00FA71D7">
              <w:rPr>
                <w:rFonts w:asciiTheme="minorHAnsi" w:eastAsiaTheme="minorEastAsia" w:hAnsiTheme="minorHAnsi" w:cstheme="minorBidi"/>
                <w:sz w:val="22"/>
                <w:lang w:val="en-US"/>
              </w:rPr>
              <w:tab/>
            </w:r>
            <w:r w:rsidR="00FA71D7" w:rsidRPr="007B7489">
              <w:rPr>
                <w:rStyle w:val="Hyperlink"/>
                <w:lang w:val="pl"/>
              </w:rPr>
              <w:t>Komputery (praca biurowa)</w:t>
            </w:r>
            <w:r w:rsidR="00FA71D7">
              <w:rPr>
                <w:webHidden/>
              </w:rPr>
              <w:tab/>
            </w:r>
            <w:r w:rsidR="00FA71D7">
              <w:rPr>
                <w:webHidden/>
              </w:rPr>
              <w:fldChar w:fldCharType="begin"/>
            </w:r>
            <w:r w:rsidR="00FA71D7">
              <w:rPr>
                <w:webHidden/>
              </w:rPr>
              <w:instrText xml:space="preserve"> PAGEREF _Toc30082352 \h </w:instrText>
            </w:r>
            <w:r w:rsidR="00FA71D7">
              <w:rPr>
                <w:webHidden/>
              </w:rPr>
            </w:r>
            <w:r w:rsidR="00FA71D7">
              <w:rPr>
                <w:webHidden/>
              </w:rPr>
              <w:fldChar w:fldCharType="separate"/>
            </w:r>
            <w:r w:rsidR="007734BB">
              <w:rPr>
                <w:webHidden/>
              </w:rPr>
              <w:t>44</w:t>
            </w:r>
            <w:r w:rsidR="00FA71D7">
              <w:rPr>
                <w:webHidden/>
              </w:rPr>
              <w:fldChar w:fldCharType="end"/>
            </w:r>
          </w:hyperlink>
        </w:p>
        <w:p w14:paraId="28E1A64B" w14:textId="2A31B911" w:rsidR="00FA71D7" w:rsidRDefault="00A2142D" w:rsidP="00FA71D7">
          <w:pPr>
            <w:pStyle w:val="TOC2"/>
            <w:rPr>
              <w:rFonts w:asciiTheme="minorHAnsi" w:eastAsiaTheme="minorEastAsia" w:hAnsiTheme="minorHAnsi" w:cstheme="minorBidi"/>
              <w:sz w:val="22"/>
              <w:lang w:val="en-US"/>
            </w:rPr>
          </w:pPr>
          <w:hyperlink w:anchor="_Toc30082356" w:history="1">
            <w:r w:rsidR="00FA71D7" w:rsidRPr="007B7489">
              <w:rPr>
                <w:rStyle w:val="Hyperlink"/>
              </w:rPr>
              <w:t>5.21</w:t>
            </w:r>
            <w:r w:rsidR="00FA71D7">
              <w:rPr>
                <w:rFonts w:asciiTheme="minorHAnsi" w:eastAsiaTheme="minorEastAsia" w:hAnsiTheme="minorHAnsi" w:cstheme="minorBidi"/>
                <w:sz w:val="22"/>
                <w:lang w:val="en-US"/>
              </w:rPr>
              <w:tab/>
            </w:r>
            <w:r w:rsidR="00FA71D7" w:rsidRPr="007B7489">
              <w:rPr>
                <w:rStyle w:val="Hyperlink"/>
                <w:lang w:val="pl"/>
              </w:rPr>
              <w:t>Naprawy i konserwacja</w:t>
            </w:r>
            <w:r w:rsidR="00FA71D7">
              <w:rPr>
                <w:webHidden/>
              </w:rPr>
              <w:tab/>
            </w:r>
            <w:r w:rsidR="00FA71D7">
              <w:rPr>
                <w:webHidden/>
              </w:rPr>
              <w:fldChar w:fldCharType="begin"/>
            </w:r>
            <w:r w:rsidR="00FA71D7">
              <w:rPr>
                <w:webHidden/>
              </w:rPr>
              <w:instrText xml:space="preserve"> PAGEREF _Toc30082356 \h </w:instrText>
            </w:r>
            <w:r w:rsidR="00FA71D7">
              <w:rPr>
                <w:webHidden/>
              </w:rPr>
            </w:r>
            <w:r w:rsidR="00FA71D7">
              <w:rPr>
                <w:webHidden/>
              </w:rPr>
              <w:fldChar w:fldCharType="separate"/>
            </w:r>
            <w:r w:rsidR="007734BB">
              <w:rPr>
                <w:webHidden/>
              </w:rPr>
              <w:t>45</w:t>
            </w:r>
            <w:r w:rsidR="00FA71D7">
              <w:rPr>
                <w:webHidden/>
              </w:rPr>
              <w:fldChar w:fldCharType="end"/>
            </w:r>
          </w:hyperlink>
        </w:p>
        <w:p w14:paraId="0DC09386" w14:textId="145AB1CB" w:rsidR="00FA71D7" w:rsidRDefault="00A2142D" w:rsidP="00FA71D7">
          <w:pPr>
            <w:pStyle w:val="TOC2"/>
            <w:rPr>
              <w:rFonts w:asciiTheme="minorHAnsi" w:eastAsiaTheme="minorEastAsia" w:hAnsiTheme="minorHAnsi" w:cstheme="minorBidi"/>
              <w:sz w:val="22"/>
              <w:lang w:val="en-US"/>
            </w:rPr>
          </w:pPr>
          <w:hyperlink w:anchor="_Toc30082358" w:history="1">
            <w:r w:rsidR="00FA71D7" w:rsidRPr="007B7489">
              <w:rPr>
                <w:rStyle w:val="Hyperlink"/>
              </w:rPr>
              <w:t>5.22</w:t>
            </w:r>
            <w:r w:rsidR="00FA71D7">
              <w:rPr>
                <w:rFonts w:asciiTheme="minorHAnsi" w:eastAsiaTheme="minorEastAsia" w:hAnsiTheme="minorHAnsi" w:cstheme="minorBidi"/>
                <w:sz w:val="22"/>
                <w:lang w:val="en-US"/>
              </w:rPr>
              <w:tab/>
            </w:r>
            <w:r w:rsidR="00FA71D7" w:rsidRPr="007B7489">
              <w:rPr>
                <w:rStyle w:val="Hyperlink"/>
                <w:lang w:val="pl"/>
              </w:rPr>
              <w:t>Mycie i czyszczenie</w:t>
            </w:r>
            <w:r w:rsidR="00FA71D7">
              <w:rPr>
                <w:webHidden/>
              </w:rPr>
              <w:tab/>
            </w:r>
            <w:r w:rsidR="00FA71D7">
              <w:rPr>
                <w:webHidden/>
              </w:rPr>
              <w:fldChar w:fldCharType="begin"/>
            </w:r>
            <w:r w:rsidR="00FA71D7">
              <w:rPr>
                <w:webHidden/>
              </w:rPr>
              <w:instrText xml:space="preserve"> PAGEREF _Toc30082358 \h </w:instrText>
            </w:r>
            <w:r w:rsidR="00FA71D7">
              <w:rPr>
                <w:webHidden/>
              </w:rPr>
            </w:r>
            <w:r w:rsidR="00FA71D7">
              <w:rPr>
                <w:webHidden/>
              </w:rPr>
              <w:fldChar w:fldCharType="separate"/>
            </w:r>
            <w:r w:rsidR="007734BB">
              <w:rPr>
                <w:webHidden/>
              </w:rPr>
              <w:t>46</w:t>
            </w:r>
            <w:r w:rsidR="00FA71D7">
              <w:rPr>
                <w:webHidden/>
              </w:rPr>
              <w:fldChar w:fldCharType="end"/>
            </w:r>
          </w:hyperlink>
        </w:p>
        <w:p w14:paraId="2FE84662" w14:textId="62F30D92" w:rsidR="00FA71D7" w:rsidRDefault="00A2142D" w:rsidP="00FA71D7">
          <w:pPr>
            <w:pStyle w:val="TOC2"/>
            <w:rPr>
              <w:rFonts w:asciiTheme="minorHAnsi" w:eastAsiaTheme="minorEastAsia" w:hAnsiTheme="minorHAnsi" w:cstheme="minorBidi"/>
              <w:sz w:val="22"/>
              <w:lang w:val="en-US"/>
            </w:rPr>
          </w:pPr>
          <w:hyperlink w:anchor="_Toc30082359" w:history="1">
            <w:r w:rsidR="00FA71D7" w:rsidRPr="007B7489">
              <w:rPr>
                <w:rStyle w:val="Hyperlink"/>
              </w:rPr>
              <w:t>5.23</w:t>
            </w:r>
            <w:r w:rsidR="00FA71D7">
              <w:rPr>
                <w:rFonts w:asciiTheme="minorHAnsi" w:eastAsiaTheme="minorEastAsia" w:hAnsiTheme="minorHAnsi" w:cstheme="minorBidi"/>
                <w:sz w:val="22"/>
                <w:lang w:val="en-US"/>
              </w:rPr>
              <w:tab/>
            </w:r>
            <w:r w:rsidR="00FA71D7" w:rsidRPr="007B7489">
              <w:rPr>
                <w:rStyle w:val="Hyperlink"/>
                <w:lang w:val="pl"/>
              </w:rPr>
              <w:t>Workowanie w fabryce mączki</w:t>
            </w:r>
            <w:r w:rsidR="00FA71D7">
              <w:rPr>
                <w:webHidden/>
              </w:rPr>
              <w:tab/>
            </w:r>
            <w:r w:rsidR="00FA71D7">
              <w:rPr>
                <w:webHidden/>
              </w:rPr>
              <w:fldChar w:fldCharType="begin"/>
            </w:r>
            <w:r w:rsidR="00FA71D7">
              <w:rPr>
                <w:webHidden/>
              </w:rPr>
              <w:instrText xml:space="preserve"> PAGEREF _Toc30082359 \h </w:instrText>
            </w:r>
            <w:r w:rsidR="00FA71D7">
              <w:rPr>
                <w:webHidden/>
              </w:rPr>
            </w:r>
            <w:r w:rsidR="00FA71D7">
              <w:rPr>
                <w:webHidden/>
              </w:rPr>
              <w:fldChar w:fldCharType="separate"/>
            </w:r>
            <w:r w:rsidR="007734BB">
              <w:rPr>
                <w:webHidden/>
              </w:rPr>
              <w:t>46</w:t>
            </w:r>
            <w:r w:rsidR="00FA71D7">
              <w:rPr>
                <w:webHidden/>
              </w:rPr>
              <w:fldChar w:fldCharType="end"/>
            </w:r>
          </w:hyperlink>
        </w:p>
        <w:p w14:paraId="7CE0FB1C" w14:textId="755473B2" w:rsidR="00FA71D7" w:rsidRDefault="00A2142D">
          <w:pPr>
            <w:pStyle w:val="TOC1"/>
            <w:rPr>
              <w:rFonts w:asciiTheme="minorHAnsi" w:eastAsiaTheme="minorEastAsia" w:hAnsiTheme="minorHAnsi" w:cstheme="minorBidi"/>
              <w:b w:val="0"/>
              <w:sz w:val="22"/>
              <w:szCs w:val="22"/>
              <w:lang w:val="en-US"/>
            </w:rPr>
          </w:pPr>
          <w:hyperlink w:anchor="_Toc30082360" w:history="1">
            <w:r w:rsidR="00FA71D7" w:rsidRPr="007B7489">
              <w:rPr>
                <w:rStyle w:val="Hyperlink"/>
              </w:rPr>
              <w:t>6</w:t>
            </w:r>
            <w:r w:rsidR="00FA71D7">
              <w:rPr>
                <w:rFonts w:asciiTheme="minorHAnsi" w:eastAsiaTheme="minorEastAsia" w:hAnsiTheme="minorHAnsi" w:cstheme="minorBidi"/>
                <w:b w:val="0"/>
                <w:sz w:val="22"/>
                <w:szCs w:val="22"/>
                <w:lang w:val="en-US"/>
              </w:rPr>
              <w:tab/>
            </w:r>
            <w:r w:rsidR="00FA71D7" w:rsidRPr="007B7489">
              <w:rPr>
                <w:rStyle w:val="Hyperlink"/>
                <w:lang w:val="pl"/>
              </w:rPr>
              <w:t>POSTĘPOWANIE W PRZYPADKACH AWARYJNYCH</w:t>
            </w:r>
            <w:r w:rsidR="00FA71D7">
              <w:rPr>
                <w:webHidden/>
              </w:rPr>
              <w:tab/>
            </w:r>
            <w:r w:rsidR="00FA71D7">
              <w:rPr>
                <w:webHidden/>
              </w:rPr>
              <w:fldChar w:fldCharType="begin"/>
            </w:r>
            <w:r w:rsidR="00FA71D7">
              <w:rPr>
                <w:webHidden/>
              </w:rPr>
              <w:instrText xml:space="preserve"> PAGEREF _Toc30082360 \h </w:instrText>
            </w:r>
            <w:r w:rsidR="00FA71D7">
              <w:rPr>
                <w:webHidden/>
              </w:rPr>
            </w:r>
            <w:r w:rsidR="00FA71D7">
              <w:rPr>
                <w:webHidden/>
              </w:rPr>
              <w:fldChar w:fldCharType="separate"/>
            </w:r>
            <w:r w:rsidR="007734BB">
              <w:rPr>
                <w:webHidden/>
              </w:rPr>
              <w:t>48</w:t>
            </w:r>
            <w:r w:rsidR="00FA71D7">
              <w:rPr>
                <w:webHidden/>
              </w:rPr>
              <w:fldChar w:fldCharType="end"/>
            </w:r>
          </w:hyperlink>
        </w:p>
        <w:p w14:paraId="5E0E5562" w14:textId="2223D416" w:rsidR="00FA71D7" w:rsidRDefault="00A2142D" w:rsidP="00FA71D7">
          <w:pPr>
            <w:pStyle w:val="TOC2"/>
            <w:rPr>
              <w:rFonts w:asciiTheme="minorHAnsi" w:eastAsiaTheme="minorEastAsia" w:hAnsiTheme="minorHAnsi" w:cstheme="minorBidi"/>
              <w:sz w:val="22"/>
              <w:lang w:val="en-US"/>
            </w:rPr>
          </w:pPr>
          <w:hyperlink w:anchor="_Toc30082361" w:history="1">
            <w:r w:rsidR="00FA71D7" w:rsidRPr="007B7489">
              <w:rPr>
                <w:rStyle w:val="Hyperlink"/>
              </w:rPr>
              <w:t>6.1</w:t>
            </w:r>
            <w:r w:rsidR="00FA71D7">
              <w:rPr>
                <w:rFonts w:asciiTheme="minorHAnsi" w:eastAsiaTheme="minorEastAsia" w:hAnsiTheme="minorHAnsi" w:cstheme="minorBidi"/>
                <w:sz w:val="22"/>
                <w:lang w:val="en-US"/>
              </w:rPr>
              <w:tab/>
            </w:r>
            <w:r w:rsidR="00FA71D7" w:rsidRPr="007B7489">
              <w:rPr>
                <w:rStyle w:val="Hyperlink"/>
                <w:lang w:val="pl"/>
              </w:rPr>
              <w:t>Pożar i ochrona przeciwpożarowa</w:t>
            </w:r>
            <w:r w:rsidR="00FA71D7">
              <w:rPr>
                <w:webHidden/>
              </w:rPr>
              <w:tab/>
            </w:r>
            <w:r w:rsidR="00FA71D7">
              <w:rPr>
                <w:webHidden/>
              </w:rPr>
              <w:fldChar w:fldCharType="begin"/>
            </w:r>
            <w:r w:rsidR="00FA71D7">
              <w:rPr>
                <w:webHidden/>
              </w:rPr>
              <w:instrText xml:space="preserve"> PAGEREF _Toc30082361 \h </w:instrText>
            </w:r>
            <w:r w:rsidR="00FA71D7">
              <w:rPr>
                <w:webHidden/>
              </w:rPr>
            </w:r>
            <w:r w:rsidR="00FA71D7">
              <w:rPr>
                <w:webHidden/>
              </w:rPr>
              <w:fldChar w:fldCharType="separate"/>
            </w:r>
            <w:r w:rsidR="007734BB">
              <w:rPr>
                <w:webHidden/>
              </w:rPr>
              <w:t>48</w:t>
            </w:r>
            <w:r w:rsidR="00FA71D7">
              <w:rPr>
                <w:webHidden/>
              </w:rPr>
              <w:fldChar w:fldCharType="end"/>
            </w:r>
          </w:hyperlink>
        </w:p>
        <w:p w14:paraId="67A3929C" w14:textId="3FEEE76D" w:rsidR="00FA71D7" w:rsidRDefault="00A2142D" w:rsidP="00FA71D7">
          <w:pPr>
            <w:pStyle w:val="TOC2"/>
            <w:rPr>
              <w:rFonts w:asciiTheme="minorHAnsi" w:eastAsiaTheme="minorEastAsia" w:hAnsiTheme="minorHAnsi" w:cstheme="minorBidi"/>
              <w:sz w:val="22"/>
              <w:lang w:val="en-US"/>
            </w:rPr>
          </w:pPr>
          <w:hyperlink w:anchor="_Toc30082363" w:history="1">
            <w:r w:rsidR="00FA71D7" w:rsidRPr="007B7489">
              <w:rPr>
                <w:rStyle w:val="Hyperlink"/>
              </w:rPr>
              <w:t>6.2</w:t>
            </w:r>
            <w:r w:rsidR="00FA71D7">
              <w:rPr>
                <w:rFonts w:asciiTheme="minorHAnsi" w:eastAsiaTheme="minorEastAsia" w:hAnsiTheme="minorHAnsi" w:cstheme="minorBidi"/>
                <w:sz w:val="22"/>
                <w:lang w:val="en-US"/>
              </w:rPr>
              <w:tab/>
            </w:r>
            <w:r w:rsidR="00FA71D7" w:rsidRPr="007B7489">
              <w:rPr>
                <w:rStyle w:val="Hyperlink"/>
                <w:lang w:val="pl"/>
              </w:rPr>
              <w:t>Drogi ewakuacyjne – Plan ewakuacji</w:t>
            </w:r>
            <w:r w:rsidR="00FA71D7">
              <w:rPr>
                <w:webHidden/>
              </w:rPr>
              <w:tab/>
            </w:r>
            <w:r w:rsidR="00FA71D7">
              <w:rPr>
                <w:webHidden/>
              </w:rPr>
              <w:fldChar w:fldCharType="begin"/>
            </w:r>
            <w:r w:rsidR="00FA71D7">
              <w:rPr>
                <w:webHidden/>
              </w:rPr>
              <w:instrText xml:space="preserve"> PAGEREF _Toc30082363 \h </w:instrText>
            </w:r>
            <w:r w:rsidR="00FA71D7">
              <w:rPr>
                <w:webHidden/>
              </w:rPr>
            </w:r>
            <w:r w:rsidR="00FA71D7">
              <w:rPr>
                <w:webHidden/>
              </w:rPr>
              <w:fldChar w:fldCharType="separate"/>
            </w:r>
            <w:r w:rsidR="007734BB">
              <w:rPr>
                <w:webHidden/>
              </w:rPr>
              <w:t>49</w:t>
            </w:r>
            <w:r w:rsidR="00FA71D7">
              <w:rPr>
                <w:webHidden/>
              </w:rPr>
              <w:fldChar w:fldCharType="end"/>
            </w:r>
          </w:hyperlink>
        </w:p>
        <w:p w14:paraId="093C6BED" w14:textId="3600EA29" w:rsidR="00FA71D7" w:rsidRDefault="00A2142D" w:rsidP="00FA71D7">
          <w:pPr>
            <w:pStyle w:val="TOC2"/>
            <w:rPr>
              <w:rFonts w:asciiTheme="minorHAnsi" w:eastAsiaTheme="minorEastAsia" w:hAnsiTheme="minorHAnsi" w:cstheme="minorBidi"/>
              <w:sz w:val="22"/>
              <w:lang w:val="en-US"/>
            </w:rPr>
          </w:pPr>
          <w:hyperlink w:anchor="_Toc30082364" w:history="1">
            <w:r w:rsidR="00FA71D7" w:rsidRPr="007B7489">
              <w:rPr>
                <w:rStyle w:val="Hyperlink"/>
              </w:rPr>
              <w:t>6.3</w:t>
            </w:r>
            <w:r w:rsidR="00FA71D7">
              <w:rPr>
                <w:rFonts w:asciiTheme="minorHAnsi" w:eastAsiaTheme="minorEastAsia" w:hAnsiTheme="minorHAnsi" w:cstheme="minorBidi"/>
                <w:sz w:val="22"/>
                <w:lang w:val="en-US"/>
              </w:rPr>
              <w:tab/>
            </w:r>
            <w:r w:rsidR="00FA71D7" w:rsidRPr="007B7489">
              <w:rPr>
                <w:rStyle w:val="Hyperlink"/>
                <w:lang w:val="pl"/>
              </w:rPr>
              <w:t>Katastrofy naturalne (erupcja wulkanu, trzęsienie ziemi, lawina)</w:t>
            </w:r>
            <w:r w:rsidR="00FA71D7">
              <w:rPr>
                <w:webHidden/>
              </w:rPr>
              <w:tab/>
            </w:r>
            <w:r w:rsidR="00FA71D7">
              <w:rPr>
                <w:webHidden/>
              </w:rPr>
              <w:fldChar w:fldCharType="begin"/>
            </w:r>
            <w:r w:rsidR="00FA71D7">
              <w:rPr>
                <w:webHidden/>
              </w:rPr>
              <w:instrText xml:space="preserve"> PAGEREF _Toc30082364 \h </w:instrText>
            </w:r>
            <w:r w:rsidR="00FA71D7">
              <w:rPr>
                <w:webHidden/>
              </w:rPr>
            </w:r>
            <w:r w:rsidR="00FA71D7">
              <w:rPr>
                <w:webHidden/>
              </w:rPr>
              <w:fldChar w:fldCharType="separate"/>
            </w:r>
            <w:r w:rsidR="007734BB">
              <w:rPr>
                <w:webHidden/>
              </w:rPr>
              <w:t>49</w:t>
            </w:r>
            <w:r w:rsidR="00FA71D7">
              <w:rPr>
                <w:webHidden/>
              </w:rPr>
              <w:fldChar w:fldCharType="end"/>
            </w:r>
          </w:hyperlink>
        </w:p>
        <w:p w14:paraId="7CA6B4E3" w14:textId="6D2B933B" w:rsidR="00FA71D7" w:rsidRDefault="00A2142D" w:rsidP="00FA71D7">
          <w:pPr>
            <w:pStyle w:val="TOC2"/>
            <w:rPr>
              <w:rFonts w:asciiTheme="minorHAnsi" w:eastAsiaTheme="minorEastAsia" w:hAnsiTheme="minorHAnsi" w:cstheme="minorBidi"/>
              <w:sz w:val="22"/>
              <w:lang w:val="en-US"/>
            </w:rPr>
          </w:pPr>
          <w:hyperlink w:anchor="_Toc30082367" w:history="1">
            <w:r w:rsidR="00FA71D7" w:rsidRPr="007B7489">
              <w:rPr>
                <w:rStyle w:val="Hyperlink"/>
              </w:rPr>
              <w:t>6.4</w:t>
            </w:r>
            <w:r w:rsidR="00FA71D7">
              <w:rPr>
                <w:rFonts w:asciiTheme="minorHAnsi" w:eastAsiaTheme="minorEastAsia" w:hAnsiTheme="minorHAnsi" w:cstheme="minorBidi"/>
                <w:sz w:val="22"/>
                <w:lang w:val="en-US"/>
              </w:rPr>
              <w:tab/>
            </w:r>
            <w:r w:rsidR="00FA71D7" w:rsidRPr="007B7489">
              <w:rPr>
                <w:rStyle w:val="Hyperlink"/>
                <w:lang w:val="pl"/>
              </w:rPr>
              <w:t>Wypadki na skutek emisji substancji</w:t>
            </w:r>
            <w:r w:rsidR="00FA71D7">
              <w:rPr>
                <w:webHidden/>
              </w:rPr>
              <w:tab/>
            </w:r>
            <w:r w:rsidR="00FA71D7">
              <w:rPr>
                <w:webHidden/>
              </w:rPr>
              <w:fldChar w:fldCharType="begin"/>
            </w:r>
            <w:r w:rsidR="00FA71D7">
              <w:rPr>
                <w:webHidden/>
              </w:rPr>
              <w:instrText xml:space="preserve"> PAGEREF _Toc30082367 \h </w:instrText>
            </w:r>
            <w:r w:rsidR="00FA71D7">
              <w:rPr>
                <w:webHidden/>
              </w:rPr>
            </w:r>
            <w:r w:rsidR="00FA71D7">
              <w:rPr>
                <w:webHidden/>
              </w:rPr>
              <w:fldChar w:fldCharType="separate"/>
            </w:r>
            <w:r w:rsidR="007734BB">
              <w:rPr>
                <w:webHidden/>
              </w:rPr>
              <w:t>51</w:t>
            </w:r>
            <w:r w:rsidR="00FA71D7">
              <w:rPr>
                <w:webHidden/>
              </w:rPr>
              <w:fldChar w:fldCharType="end"/>
            </w:r>
          </w:hyperlink>
        </w:p>
        <w:p w14:paraId="2276569D" w14:textId="4026201A" w:rsidR="00FA71D7" w:rsidRDefault="00A2142D" w:rsidP="00FA71D7">
          <w:pPr>
            <w:pStyle w:val="TOC2"/>
            <w:rPr>
              <w:rFonts w:asciiTheme="minorHAnsi" w:eastAsiaTheme="minorEastAsia" w:hAnsiTheme="minorHAnsi" w:cstheme="minorBidi"/>
              <w:sz w:val="22"/>
              <w:lang w:val="en-US"/>
            </w:rPr>
          </w:pPr>
          <w:hyperlink w:anchor="_Toc30082368" w:history="1">
            <w:r w:rsidR="00FA71D7" w:rsidRPr="007B7489">
              <w:rPr>
                <w:rStyle w:val="Hyperlink"/>
              </w:rPr>
              <w:t>6.5</w:t>
            </w:r>
            <w:r w:rsidR="00FA71D7">
              <w:rPr>
                <w:rFonts w:asciiTheme="minorHAnsi" w:eastAsiaTheme="minorEastAsia" w:hAnsiTheme="minorHAnsi" w:cstheme="minorBidi"/>
                <w:sz w:val="22"/>
                <w:lang w:val="en-US"/>
              </w:rPr>
              <w:tab/>
            </w:r>
            <w:r w:rsidR="00FA71D7" w:rsidRPr="007B7489">
              <w:rPr>
                <w:rStyle w:val="Hyperlink"/>
                <w:lang w:val="pl"/>
              </w:rPr>
              <w:t>Działania mające na celu zagrożenie</w:t>
            </w:r>
            <w:r w:rsidR="00FA71D7">
              <w:rPr>
                <w:webHidden/>
              </w:rPr>
              <w:tab/>
            </w:r>
            <w:r w:rsidR="00FA71D7">
              <w:rPr>
                <w:webHidden/>
              </w:rPr>
              <w:fldChar w:fldCharType="begin"/>
            </w:r>
            <w:r w:rsidR="00FA71D7">
              <w:rPr>
                <w:webHidden/>
              </w:rPr>
              <w:instrText xml:space="preserve"> PAGEREF _Toc30082368 \h </w:instrText>
            </w:r>
            <w:r w:rsidR="00FA71D7">
              <w:rPr>
                <w:webHidden/>
              </w:rPr>
            </w:r>
            <w:r w:rsidR="00FA71D7">
              <w:rPr>
                <w:webHidden/>
              </w:rPr>
              <w:fldChar w:fldCharType="separate"/>
            </w:r>
            <w:r w:rsidR="007734BB">
              <w:rPr>
                <w:webHidden/>
              </w:rPr>
              <w:t>51</w:t>
            </w:r>
            <w:r w:rsidR="00FA71D7">
              <w:rPr>
                <w:webHidden/>
              </w:rPr>
              <w:fldChar w:fldCharType="end"/>
            </w:r>
          </w:hyperlink>
        </w:p>
        <w:p w14:paraId="30E5791D" w14:textId="502A6449" w:rsidR="00FA71D7" w:rsidRDefault="00A2142D">
          <w:pPr>
            <w:pStyle w:val="TOC1"/>
            <w:rPr>
              <w:rFonts w:asciiTheme="minorHAnsi" w:eastAsiaTheme="minorEastAsia" w:hAnsiTheme="minorHAnsi" w:cstheme="minorBidi"/>
              <w:b w:val="0"/>
              <w:sz w:val="22"/>
              <w:szCs w:val="22"/>
              <w:lang w:val="en-US"/>
            </w:rPr>
          </w:pPr>
          <w:hyperlink w:anchor="_Toc30082369" w:history="1">
            <w:r w:rsidR="00FA71D7" w:rsidRPr="007B7489">
              <w:rPr>
                <w:rStyle w:val="Hyperlink"/>
              </w:rPr>
              <w:t>7</w:t>
            </w:r>
            <w:r w:rsidR="00FA71D7">
              <w:rPr>
                <w:rFonts w:asciiTheme="minorHAnsi" w:eastAsiaTheme="minorEastAsia" w:hAnsiTheme="minorHAnsi" w:cstheme="minorBidi"/>
                <w:b w:val="0"/>
                <w:sz w:val="22"/>
                <w:szCs w:val="22"/>
                <w:lang w:val="en-US"/>
              </w:rPr>
              <w:tab/>
            </w:r>
            <w:r w:rsidR="00FA71D7" w:rsidRPr="007B7489">
              <w:rPr>
                <w:rStyle w:val="Hyperlink"/>
                <w:lang w:val="pl"/>
              </w:rPr>
              <w:t>RÓŻNE INFORMACJE</w:t>
            </w:r>
            <w:r w:rsidR="00FA71D7">
              <w:rPr>
                <w:webHidden/>
              </w:rPr>
              <w:tab/>
            </w:r>
            <w:r w:rsidR="00FA71D7">
              <w:rPr>
                <w:webHidden/>
              </w:rPr>
              <w:fldChar w:fldCharType="begin"/>
            </w:r>
            <w:r w:rsidR="00FA71D7">
              <w:rPr>
                <w:webHidden/>
              </w:rPr>
              <w:instrText xml:space="preserve"> PAGEREF _Toc30082369 \h </w:instrText>
            </w:r>
            <w:r w:rsidR="00FA71D7">
              <w:rPr>
                <w:webHidden/>
              </w:rPr>
            </w:r>
            <w:r w:rsidR="00FA71D7">
              <w:rPr>
                <w:webHidden/>
              </w:rPr>
              <w:fldChar w:fldCharType="separate"/>
            </w:r>
            <w:r w:rsidR="007734BB">
              <w:rPr>
                <w:webHidden/>
              </w:rPr>
              <w:t>52</w:t>
            </w:r>
            <w:r w:rsidR="00FA71D7">
              <w:rPr>
                <w:webHidden/>
              </w:rPr>
              <w:fldChar w:fldCharType="end"/>
            </w:r>
          </w:hyperlink>
        </w:p>
        <w:p w14:paraId="6E640A39" w14:textId="55335172" w:rsidR="00FA71D7" w:rsidRDefault="00A2142D" w:rsidP="00FA71D7">
          <w:pPr>
            <w:pStyle w:val="TOC2"/>
            <w:rPr>
              <w:rFonts w:asciiTheme="minorHAnsi" w:eastAsiaTheme="minorEastAsia" w:hAnsiTheme="minorHAnsi" w:cstheme="minorBidi"/>
              <w:sz w:val="22"/>
              <w:lang w:val="en-US"/>
            </w:rPr>
          </w:pPr>
          <w:hyperlink w:anchor="_Toc30082370" w:history="1">
            <w:r w:rsidR="00FA71D7" w:rsidRPr="007B7489">
              <w:rPr>
                <w:rStyle w:val="Hyperlink"/>
              </w:rPr>
              <w:t>7.1</w:t>
            </w:r>
            <w:r w:rsidR="00FA71D7">
              <w:rPr>
                <w:rFonts w:asciiTheme="minorHAnsi" w:eastAsiaTheme="minorEastAsia" w:hAnsiTheme="minorHAnsi" w:cstheme="minorBidi"/>
                <w:sz w:val="22"/>
                <w:lang w:val="en-US"/>
              </w:rPr>
              <w:tab/>
            </w:r>
            <w:r w:rsidR="00FA71D7" w:rsidRPr="007B7489">
              <w:rPr>
                <w:rStyle w:val="Hyperlink"/>
                <w:lang w:val="pl"/>
              </w:rPr>
              <w:t>Różni łącznicy</w:t>
            </w:r>
            <w:r w:rsidR="00FA71D7">
              <w:rPr>
                <w:webHidden/>
              </w:rPr>
              <w:tab/>
            </w:r>
            <w:r w:rsidR="00FA71D7">
              <w:rPr>
                <w:webHidden/>
              </w:rPr>
              <w:fldChar w:fldCharType="begin"/>
            </w:r>
            <w:r w:rsidR="00FA71D7">
              <w:rPr>
                <w:webHidden/>
              </w:rPr>
              <w:instrText xml:space="preserve"> PAGEREF _Toc30082370 \h </w:instrText>
            </w:r>
            <w:r w:rsidR="00FA71D7">
              <w:rPr>
                <w:webHidden/>
              </w:rPr>
            </w:r>
            <w:r w:rsidR="00FA71D7">
              <w:rPr>
                <w:webHidden/>
              </w:rPr>
              <w:fldChar w:fldCharType="separate"/>
            </w:r>
            <w:r w:rsidR="007734BB">
              <w:rPr>
                <w:webHidden/>
              </w:rPr>
              <w:t>52</w:t>
            </w:r>
            <w:r w:rsidR="00FA71D7">
              <w:rPr>
                <w:webHidden/>
              </w:rPr>
              <w:fldChar w:fldCharType="end"/>
            </w:r>
          </w:hyperlink>
        </w:p>
        <w:p w14:paraId="0EE931DC" w14:textId="1D799BEF" w:rsidR="00FA71D7" w:rsidRDefault="00A2142D" w:rsidP="00FA71D7">
          <w:pPr>
            <w:pStyle w:val="TOC2"/>
            <w:rPr>
              <w:rFonts w:asciiTheme="minorHAnsi" w:eastAsiaTheme="minorEastAsia" w:hAnsiTheme="minorHAnsi" w:cstheme="minorBidi"/>
              <w:sz w:val="22"/>
              <w:lang w:val="en-US"/>
            </w:rPr>
          </w:pPr>
          <w:hyperlink w:anchor="_Toc30082371" w:history="1">
            <w:r w:rsidR="00FA71D7" w:rsidRPr="007B7489">
              <w:rPr>
                <w:rStyle w:val="Hyperlink"/>
              </w:rPr>
              <w:t>7.2</w:t>
            </w:r>
            <w:r w:rsidR="00FA71D7">
              <w:rPr>
                <w:rFonts w:asciiTheme="minorHAnsi" w:eastAsiaTheme="minorEastAsia" w:hAnsiTheme="minorHAnsi" w:cstheme="minorBidi"/>
                <w:sz w:val="22"/>
                <w:lang w:val="en-US"/>
              </w:rPr>
              <w:tab/>
            </w:r>
            <w:r w:rsidR="00FA71D7" w:rsidRPr="007B7489">
              <w:rPr>
                <w:rStyle w:val="Hyperlink"/>
                <w:lang w:val="pl"/>
              </w:rPr>
              <w:t>Polityka bezpieczeństwa i zdrowia – przykład</w:t>
            </w:r>
            <w:r w:rsidR="00FA71D7">
              <w:rPr>
                <w:webHidden/>
              </w:rPr>
              <w:tab/>
            </w:r>
            <w:r w:rsidR="00FA71D7">
              <w:rPr>
                <w:webHidden/>
              </w:rPr>
              <w:fldChar w:fldCharType="begin"/>
            </w:r>
            <w:r w:rsidR="00FA71D7">
              <w:rPr>
                <w:webHidden/>
              </w:rPr>
              <w:instrText xml:space="preserve"> PAGEREF _Toc30082371 \h </w:instrText>
            </w:r>
            <w:r w:rsidR="00FA71D7">
              <w:rPr>
                <w:webHidden/>
              </w:rPr>
            </w:r>
            <w:r w:rsidR="00FA71D7">
              <w:rPr>
                <w:webHidden/>
              </w:rPr>
              <w:fldChar w:fldCharType="separate"/>
            </w:r>
            <w:r w:rsidR="007734BB">
              <w:rPr>
                <w:webHidden/>
              </w:rPr>
              <w:t>53</w:t>
            </w:r>
            <w:r w:rsidR="00FA71D7">
              <w:rPr>
                <w:webHidden/>
              </w:rPr>
              <w:fldChar w:fldCharType="end"/>
            </w:r>
          </w:hyperlink>
        </w:p>
        <w:p w14:paraId="232A6FDC" w14:textId="433F3FDB" w:rsidR="00FA71D7" w:rsidRDefault="00A2142D" w:rsidP="00FA71D7">
          <w:pPr>
            <w:pStyle w:val="TOC2"/>
            <w:rPr>
              <w:rFonts w:asciiTheme="minorHAnsi" w:eastAsiaTheme="minorEastAsia" w:hAnsiTheme="minorHAnsi" w:cstheme="minorBidi"/>
              <w:sz w:val="22"/>
              <w:lang w:val="en-US"/>
            </w:rPr>
          </w:pPr>
          <w:hyperlink w:anchor="_Toc30082372" w:history="1">
            <w:r w:rsidR="00FA71D7" w:rsidRPr="007B7489">
              <w:rPr>
                <w:rStyle w:val="Hyperlink"/>
              </w:rPr>
              <w:t>7.3</w:t>
            </w:r>
            <w:r w:rsidR="00FA71D7">
              <w:rPr>
                <w:rFonts w:asciiTheme="minorHAnsi" w:eastAsiaTheme="minorEastAsia" w:hAnsiTheme="minorHAnsi" w:cstheme="minorBidi"/>
                <w:sz w:val="22"/>
                <w:lang w:val="en-US"/>
              </w:rPr>
              <w:tab/>
            </w:r>
            <w:r w:rsidR="00FA71D7" w:rsidRPr="007B7489">
              <w:rPr>
                <w:rStyle w:val="Hyperlink"/>
                <w:lang w:val="pl"/>
              </w:rPr>
              <w:t>Struktura procedury – przykład</w:t>
            </w:r>
            <w:r w:rsidR="00FA71D7">
              <w:rPr>
                <w:webHidden/>
              </w:rPr>
              <w:tab/>
            </w:r>
            <w:r w:rsidR="00FA71D7">
              <w:rPr>
                <w:webHidden/>
              </w:rPr>
              <w:fldChar w:fldCharType="begin"/>
            </w:r>
            <w:r w:rsidR="00FA71D7">
              <w:rPr>
                <w:webHidden/>
              </w:rPr>
              <w:instrText xml:space="preserve"> PAGEREF _Toc30082372 \h </w:instrText>
            </w:r>
            <w:r w:rsidR="00FA71D7">
              <w:rPr>
                <w:webHidden/>
              </w:rPr>
            </w:r>
            <w:r w:rsidR="00FA71D7">
              <w:rPr>
                <w:webHidden/>
              </w:rPr>
              <w:fldChar w:fldCharType="separate"/>
            </w:r>
            <w:r w:rsidR="007734BB">
              <w:rPr>
                <w:webHidden/>
              </w:rPr>
              <w:t>54</w:t>
            </w:r>
            <w:r w:rsidR="00FA71D7">
              <w:rPr>
                <w:webHidden/>
              </w:rPr>
              <w:fldChar w:fldCharType="end"/>
            </w:r>
          </w:hyperlink>
        </w:p>
        <w:p w14:paraId="4891BBE8" w14:textId="41C7CAA6" w:rsidR="00FA71D7" w:rsidRDefault="00A2142D" w:rsidP="00FA71D7">
          <w:pPr>
            <w:pStyle w:val="TOC2"/>
            <w:rPr>
              <w:rFonts w:asciiTheme="minorHAnsi" w:eastAsiaTheme="minorEastAsia" w:hAnsiTheme="minorHAnsi" w:cstheme="minorBidi"/>
              <w:sz w:val="22"/>
              <w:lang w:val="en-US"/>
            </w:rPr>
          </w:pPr>
          <w:hyperlink w:anchor="_Toc30082376" w:history="1">
            <w:r w:rsidR="00FA71D7" w:rsidRPr="007B7489">
              <w:rPr>
                <w:rStyle w:val="Hyperlink"/>
              </w:rPr>
              <w:t>7.4</w:t>
            </w:r>
            <w:r w:rsidR="00FA71D7">
              <w:rPr>
                <w:rFonts w:asciiTheme="minorHAnsi" w:eastAsiaTheme="minorEastAsia" w:hAnsiTheme="minorHAnsi" w:cstheme="minorBidi"/>
                <w:sz w:val="22"/>
                <w:lang w:val="en-US"/>
              </w:rPr>
              <w:tab/>
            </w:r>
            <w:r w:rsidR="00FA71D7" w:rsidRPr="007B7489">
              <w:rPr>
                <w:rStyle w:val="Hyperlink"/>
                <w:lang w:val="pl"/>
              </w:rPr>
              <w:t>Struktura opisu zadania – przykład</w:t>
            </w:r>
            <w:r w:rsidR="00FA71D7">
              <w:rPr>
                <w:webHidden/>
              </w:rPr>
              <w:tab/>
            </w:r>
            <w:r w:rsidR="00FA71D7">
              <w:rPr>
                <w:webHidden/>
              </w:rPr>
              <w:fldChar w:fldCharType="begin"/>
            </w:r>
            <w:r w:rsidR="00FA71D7">
              <w:rPr>
                <w:webHidden/>
              </w:rPr>
              <w:instrText xml:space="preserve"> PAGEREF _Toc30082376 \h </w:instrText>
            </w:r>
            <w:r w:rsidR="00FA71D7">
              <w:rPr>
                <w:webHidden/>
              </w:rPr>
            </w:r>
            <w:r w:rsidR="00FA71D7">
              <w:rPr>
                <w:webHidden/>
              </w:rPr>
              <w:fldChar w:fldCharType="separate"/>
            </w:r>
            <w:r w:rsidR="007734BB">
              <w:rPr>
                <w:webHidden/>
              </w:rPr>
              <w:t>55</w:t>
            </w:r>
            <w:r w:rsidR="00FA71D7">
              <w:rPr>
                <w:webHidden/>
              </w:rPr>
              <w:fldChar w:fldCharType="end"/>
            </w:r>
          </w:hyperlink>
        </w:p>
        <w:p w14:paraId="3D6E379F" w14:textId="6D0C4CFE" w:rsidR="00FA71D7" w:rsidRDefault="00A2142D" w:rsidP="00FA71D7">
          <w:pPr>
            <w:pStyle w:val="TOC2"/>
            <w:rPr>
              <w:rFonts w:asciiTheme="minorHAnsi" w:eastAsiaTheme="minorEastAsia" w:hAnsiTheme="minorHAnsi" w:cstheme="minorBidi"/>
              <w:sz w:val="22"/>
              <w:lang w:val="en-US"/>
            </w:rPr>
          </w:pPr>
          <w:hyperlink w:anchor="_Toc30082380" w:history="1">
            <w:r w:rsidR="00FA71D7" w:rsidRPr="007B7489">
              <w:rPr>
                <w:rStyle w:val="Hyperlink"/>
              </w:rPr>
              <w:t>7.5</w:t>
            </w:r>
            <w:r w:rsidR="00FA71D7">
              <w:rPr>
                <w:rFonts w:asciiTheme="minorHAnsi" w:eastAsiaTheme="minorEastAsia" w:hAnsiTheme="minorHAnsi" w:cstheme="minorBidi"/>
                <w:sz w:val="22"/>
                <w:lang w:val="en-US"/>
              </w:rPr>
              <w:tab/>
            </w:r>
            <w:r w:rsidR="00FA71D7" w:rsidRPr="007B7489">
              <w:rPr>
                <w:rStyle w:val="Hyperlink"/>
                <w:lang w:val="pl"/>
              </w:rPr>
              <w:t>Przepisy bezpieczeństwa – przykłady</w:t>
            </w:r>
            <w:r w:rsidR="00FA71D7">
              <w:rPr>
                <w:webHidden/>
              </w:rPr>
              <w:tab/>
            </w:r>
            <w:r w:rsidR="00FA71D7">
              <w:rPr>
                <w:webHidden/>
              </w:rPr>
              <w:fldChar w:fldCharType="begin"/>
            </w:r>
            <w:r w:rsidR="00FA71D7">
              <w:rPr>
                <w:webHidden/>
              </w:rPr>
              <w:instrText xml:space="preserve"> PAGEREF _Toc30082380 \h </w:instrText>
            </w:r>
            <w:r w:rsidR="00FA71D7">
              <w:rPr>
                <w:webHidden/>
              </w:rPr>
            </w:r>
            <w:r w:rsidR="00FA71D7">
              <w:rPr>
                <w:webHidden/>
              </w:rPr>
              <w:fldChar w:fldCharType="separate"/>
            </w:r>
            <w:r w:rsidR="007734BB">
              <w:rPr>
                <w:webHidden/>
              </w:rPr>
              <w:t>56</w:t>
            </w:r>
            <w:r w:rsidR="00FA71D7">
              <w:rPr>
                <w:webHidden/>
              </w:rPr>
              <w:fldChar w:fldCharType="end"/>
            </w:r>
          </w:hyperlink>
        </w:p>
        <w:p w14:paraId="47C4604E" w14:textId="73464A50" w:rsidR="00FA71D7" w:rsidRDefault="00A2142D" w:rsidP="00FA71D7">
          <w:pPr>
            <w:pStyle w:val="TOC2"/>
            <w:rPr>
              <w:rFonts w:asciiTheme="minorHAnsi" w:eastAsiaTheme="minorEastAsia" w:hAnsiTheme="minorHAnsi" w:cstheme="minorBidi"/>
              <w:sz w:val="22"/>
              <w:lang w:val="en-US"/>
            </w:rPr>
          </w:pPr>
          <w:hyperlink w:anchor="_Toc30082384" w:history="1">
            <w:r w:rsidR="00FA71D7" w:rsidRPr="007B7489">
              <w:rPr>
                <w:rStyle w:val="Hyperlink"/>
              </w:rPr>
              <w:t>7.6</w:t>
            </w:r>
            <w:r w:rsidR="00FA71D7">
              <w:rPr>
                <w:rFonts w:asciiTheme="minorHAnsi" w:eastAsiaTheme="minorEastAsia" w:hAnsiTheme="minorHAnsi" w:cstheme="minorBidi"/>
                <w:sz w:val="22"/>
                <w:lang w:val="en-US"/>
              </w:rPr>
              <w:tab/>
            </w:r>
            <w:r w:rsidR="00FA71D7" w:rsidRPr="007B7489">
              <w:rPr>
                <w:rStyle w:val="Hyperlink"/>
                <w:lang w:val="pl"/>
              </w:rPr>
              <w:t>Uproszczona ocena ryzyka – Zatrzymaj się</w:t>
            </w:r>
            <w:r w:rsidR="00FA71D7">
              <w:rPr>
                <w:webHidden/>
              </w:rPr>
              <w:tab/>
            </w:r>
            <w:r w:rsidR="00FA71D7">
              <w:rPr>
                <w:webHidden/>
              </w:rPr>
              <w:fldChar w:fldCharType="begin"/>
            </w:r>
            <w:r w:rsidR="00FA71D7">
              <w:rPr>
                <w:webHidden/>
              </w:rPr>
              <w:instrText xml:space="preserve"> PAGEREF _Toc30082384 \h </w:instrText>
            </w:r>
            <w:r w:rsidR="00FA71D7">
              <w:rPr>
                <w:webHidden/>
              </w:rPr>
            </w:r>
            <w:r w:rsidR="00FA71D7">
              <w:rPr>
                <w:webHidden/>
              </w:rPr>
              <w:fldChar w:fldCharType="separate"/>
            </w:r>
            <w:r w:rsidR="007734BB">
              <w:rPr>
                <w:webHidden/>
              </w:rPr>
              <w:t>59</w:t>
            </w:r>
            <w:r w:rsidR="00FA71D7">
              <w:rPr>
                <w:webHidden/>
              </w:rPr>
              <w:fldChar w:fldCharType="end"/>
            </w:r>
          </w:hyperlink>
        </w:p>
        <w:p w14:paraId="53AF5FD6" w14:textId="430FC21B" w:rsidR="00FA71D7" w:rsidRDefault="00A2142D" w:rsidP="00FA71D7">
          <w:pPr>
            <w:pStyle w:val="TOC2"/>
            <w:rPr>
              <w:rFonts w:asciiTheme="minorHAnsi" w:eastAsiaTheme="minorEastAsia" w:hAnsiTheme="minorHAnsi" w:cstheme="minorBidi"/>
              <w:sz w:val="22"/>
              <w:lang w:val="en-US"/>
            </w:rPr>
          </w:pPr>
          <w:hyperlink w:anchor="_Toc30082385" w:history="1">
            <w:r w:rsidR="00FA71D7" w:rsidRPr="007B7489">
              <w:rPr>
                <w:rStyle w:val="Hyperlink"/>
              </w:rPr>
              <w:t>7.7</w:t>
            </w:r>
            <w:r w:rsidR="00FA71D7">
              <w:rPr>
                <w:rFonts w:asciiTheme="minorHAnsi" w:eastAsiaTheme="minorEastAsia" w:hAnsiTheme="minorHAnsi" w:cstheme="minorBidi"/>
                <w:sz w:val="22"/>
                <w:lang w:val="en-US"/>
              </w:rPr>
              <w:tab/>
            </w:r>
            <w:r w:rsidR="00FA71D7" w:rsidRPr="007B7489">
              <w:rPr>
                <w:rStyle w:val="Hyperlink"/>
                <w:lang w:val="pl"/>
              </w:rPr>
              <w:t>Ocena ryzyka – przykładowa skala i normy</w:t>
            </w:r>
            <w:r w:rsidR="00FA71D7">
              <w:rPr>
                <w:webHidden/>
              </w:rPr>
              <w:tab/>
            </w:r>
            <w:r w:rsidR="00FA71D7">
              <w:rPr>
                <w:webHidden/>
              </w:rPr>
              <w:fldChar w:fldCharType="begin"/>
            </w:r>
            <w:r w:rsidR="00FA71D7">
              <w:rPr>
                <w:webHidden/>
              </w:rPr>
              <w:instrText xml:space="preserve"> PAGEREF _Toc30082385 \h </w:instrText>
            </w:r>
            <w:r w:rsidR="00FA71D7">
              <w:rPr>
                <w:webHidden/>
              </w:rPr>
            </w:r>
            <w:r w:rsidR="00FA71D7">
              <w:rPr>
                <w:webHidden/>
              </w:rPr>
              <w:fldChar w:fldCharType="separate"/>
            </w:r>
            <w:r w:rsidR="007734BB">
              <w:rPr>
                <w:webHidden/>
              </w:rPr>
              <w:t>61</w:t>
            </w:r>
            <w:r w:rsidR="00FA71D7">
              <w:rPr>
                <w:webHidden/>
              </w:rPr>
              <w:fldChar w:fldCharType="end"/>
            </w:r>
          </w:hyperlink>
        </w:p>
        <w:p w14:paraId="09FC7AE0" w14:textId="7A674EE5" w:rsidR="00FA71D7" w:rsidRDefault="00A2142D" w:rsidP="00FA71D7">
          <w:pPr>
            <w:pStyle w:val="TOC2"/>
            <w:rPr>
              <w:rFonts w:asciiTheme="minorHAnsi" w:eastAsiaTheme="minorEastAsia" w:hAnsiTheme="minorHAnsi" w:cstheme="minorBidi"/>
              <w:sz w:val="22"/>
              <w:lang w:val="en-US"/>
            </w:rPr>
          </w:pPr>
          <w:hyperlink w:anchor="_Toc30082386" w:history="1">
            <w:r w:rsidR="00FA71D7" w:rsidRPr="007B7489">
              <w:rPr>
                <w:rStyle w:val="Hyperlink"/>
              </w:rPr>
              <w:t>7.8</w:t>
            </w:r>
            <w:r w:rsidR="00FA71D7">
              <w:rPr>
                <w:rFonts w:asciiTheme="minorHAnsi" w:eastAsiaTheme="minorEastAsia" w:hAnsiTheme="minorHAnsi" w:cstheme="minorBidi"/>
                <w:sz w:val="22"/>
                <w:lang w:val="en-US"/>
              </w:rPr>
              <w:tab/>
            </w:r>
            <w:r w:rsidR="00FA71D7" w:rsidRPr="007B7489">
              <w:rPr>
                <w:rStyle w:val="Hyperlink"/>
                <w:lang w:val="pl"/>
              </w:rPr>
              <w:t>Ocena ryzyka – przykładowa wypełniona matryca</w:t>
            </w:r>
            <w:r w:rsidR="00FA71D7">
              <w:rPr>
                <w:webHidden/>
              </w:rPr>
              <w:tab/>
            </w:r>
            <w:r w:rsidR="00FA71D7">
              <w:rPr>
                <w:webHidden/>
              </w:rPr>
              <w:fldChar w:fldCharType="begin"/>
            </w:r>
            <w:r w:rsidR="00FA71D7">
              <w:rPr>
                <w:webHidden/>
              </w:rPr>
              <w:instrText xml:space="preserve"> PAGEREF _Toc30082386 \h </w:instrText>
            </w:r>
            <w:r w:rsidR="00FA71D7">
              <w:rPr>
                <w:webHidden/>
              </w:rPr>
            </w:r>
            <w:r w:rsidR="00FA71D7">
              <w:rPr>
                <w:webHidden/>
              </w:rPr>
              <w:fldChar w:fldCharType="separate"/>
            </w:r>
            <w:r w:rsidR="007734BB">
              <w:rPr>
                <w:webHidden/>
              </w:rPr>
              <w:t>62</w:t>
            </w:r>
            <w:r w:rsidR="00FA71D7">
              <w:rPr>
                <w:webHidden/>
              </w:rPr>
              <w:fldChar w:fldCharType="end"/>
            </w:r>
          </w:hyperlink>
        </w:p>
        <w:p w14:paraId="36028698" w14:textId="12AB8360" w:rsidR="00FA71D7" w:rsidRDefault="00A2142D" w:rsidP="00FA71D7">
          <w:pPr>
            <w:pStyle w:val="TOC2"/>
            <w:rPr>
              <w:rFonts w:asciiTheme="minorHAnsi" w:eastAsiaTheme="minorEastAsia" w:hAnsiTheme="minorHAnsi" w:cstheme="minorBidi"/>
              <w:sz w:val="22"/>
              <w:lang w:val="en-US"/>
            </w:rPr>
          </w:pPr>
          <w:hyperlink w:anchor="_Toc30082387" w:history="1">
            <w:r w:rsidR="00FA71D7" w:rsidRPr="007B7489">
              <w:rPr>
                <w:rStyle w:val="Hyperlink"/>
              </w:rPr>
              <w:t>7.9</w:t>
            </w:r>
            <w:r w:rsidR="00FA71D7">
              <w:rPr>
                <w:rFonts w:asciiTheme="minorHAnsi" w:eastAsiaTheme="minorEastAsia" w:hAnsiTheme="minorHAnsi" w:cstheme="minorBidi"/>
                <w:sz w:val="22"/>
                <w:lang w:val="en-US"/>
              </w:rPr>
              <w:tab/>
            </w:r>
            <w:r w:rsidR="00FA71D7" w:rsidRPr="007B7489">
              <w:rPr>
                <w:rStyle w:val="Hyperlink"/>
                <w:lang w:val="pl"/>
              </w:rPr>
              <w:t>Lista kontrolna dla pracy w pomieszczeniu zamkniętym (rozporządzenie nr 429/1995)</w:t>
            </w:r>
            <w:r w:rsidR="00FA71D7">
              <w:rPr>
                <w:webHidden/>
              </w:rPr>
              <w:tab/>
            </w:r>
            <w:r w:rsidR="00FA71D7">
              <w:rPr>
                <w:webHidden/>
              </w:rPr>
              <w:fldChar w:fldCharType="begin"/>
            </w:r>
            <w:r w:rsidR="00FA71D7">
              <w:rPr>
                <w:webHidden/>
              </w:rPr>
              <w:instrText xml:space="preserve"> PAGEREF _Toc30082387 \h </w:instrText>
            </w:r>
            <w:r w:rsidR="00FA71D7">
              <w:rPr>
                <w:webHidden/>
              </w:rPr>
            </w:r>
            <w:r w:rsidR="00FA71D7">
              <w:rPr>
                <w:webHidden/>
              </w:rPr>
              <w:fldChar w:fldCharType="separate"/>
            </w:r>
            <w:r w:rsidR="007734BB">
              <w:rPr>
                <w:webHidden/>
              </w:rPr>
              <w:t>63</w:t>
            </w:r>
            <w:r w:rsidR="00FA71D7">
              <w:rPr>
                <w:webHidden/>
              </w:rPr>
              <w:fldChar w:fldCharType="end"/>
            </w:r>
          </w:hyperlink>
        </w:p>
        <w:p w14:paraId="19F236EF" w14:textId="006AB24B" w:rsidR="00FA71D7" w:rsidRDefault="00A2142D" w:rsidP="00FA71D7">
          <w:pPr>
            <w:pStyle w:val="TOC2"/>
            <w:rPr>
              <w:rFonts w:asciiTheme="minorHAnsi" w:eastAsiaTheme="minorEastAsia" w:hAnsiTheme="minorHAnsi" w:cstheme="minorBidi"/>
              <w:sz w:val="22"/>
              <w:lang w:val="en-US"/>
            </w:rPr>
          </w:pPr>
          <w:hyperlink w:anchor="_Toc30082388" w:history="1">
            <w:r w:rsidR="00FA71D7" w:rsidRPr="007B7489">
              <w:rPr>
                <w:rStyle w:val="Hyperlink"/>
              </w:rPr>
              <w:t>7.10</w:t>
            </w:r>
            <w:r w:rsidR="00FA71D7">
              <w:rPr>
                <w:rFonts w:asciiTheme="minorHAnsi" w:eastAsiaTheme="minorEastAsia" w:hAnsiTheme="minorHAnsi" w:cstheme="minorBidi"/>
                <w:sz w:val="22"/>
                <w:lang w:val="en-US"/>
              </w:rPr>
              <w:tab/>
            </w:r>
            <w:r w:rsidR="00FA71D7" w:rsidRPr="007B7489">
              <w:rPr>
                <w:rStyle w:val="Hyperlink"/>
                <w:lang w:val="pl"/>
              </w:rPr>
              <w:t>Przykładowe karty charakterystyki</w:t>
            </w:r>
            <w:r w:rsidR="00FA71D7">
              <w:rPr>
                <w:webHidden/>
              </w:rPr>
              <w:tab/>
            </w:r>
            <w:r w:rsidR="00FA71D7">
              <w:rPr>
                <w:webHidden/>
              </w:rPr>
              <w:fldChar w:fldCharType="begin"/>
            </w:r>
            <w:r w:rsidR="00FA71D7">
              <w:rPr>
                <w:webHidden/>
              </w:rPr>
              <w:instrText xml:space="preserve"> PAGEREF _Toc30082388 \h </w:instrText>
            </w:r>
            <w:r w:rsidR="00FA71D7">
              <w:rPr>
                <w:webHidden/>
              </w:rPr>
            </w:r>
            <w:r w:rsidR="00FA71D7">
              <w:rPr>
                <w:webHidden/>
              </w:rPr>
              <w:fldChar w:fldCharType="separate"/>
            </w:r>
            <w:r w:rsidR="007734BB">
              <w:rPr>
                <w:webHidden/>
              </w:rPr>
              <w:t>64</w:t>
            </w:r>
            <w:r w:rsidR="00FA71D7">
              <w:rPr>
                <w:webHidden/>
              </w:rPr>
              <w:fldChar w:fldCharType="end"/>
            </w:r>
          </w:hyperlink>
        </w:p>
        <w:p w14:paraId="7C322DC3" w14:textId="3C0B5F30" w:rsidR="00FA71D7" w:rsidRDefault="00A2142D" w:rsidP="00FA71D7">
          <w:pPr>
            <w:pStyle w:val="TOC2"/>
            <w:rPr>
              <w:rFonts w:asciiTheme="minorHAnsi" w:eastAsiaTheme="minorEastAsia" w:hAnsiTheme="minorHAnsi" w:cstheme="minorBidi"/>
              <w:sz w:val="22"/>
              <w:lang w:val="en-US"/>
            </w:rPr>
          </w:pPr>
          <w:hyperlink w:anchor="_Toc30082389" w:history="1">
            <w:r w:rsidR="00FA71D7" w:rsidRPr="007B7489">
              <w:rPr>
                <w:rStyle w:val="Hyperlink"/>
              </w:rPr>
              <w:t>7.11</w:t>
            </w:r>
            <w:r w:rsidR="00FA71D7">
              <w:rPr>
                <w:rFonts w:asciiTheme="minorHAnsi" w:eastAsiaTheme="minorEastAsia" w:hAnsiTheme="minorHAnsi" w:cstheme="minorBidi"/>
                <w:sz w:val="22"/>
                <w:lang w:val="en-US"/>
              </w:rPr>
              <w:tab/>
            </w:r>
            <w:r w:rsidR="00FA71D7" w:rsidRPr="007B7489">
              <w:rPr>
                <w:rStyle w:val="Hyperlink"/>
                <w:lang w:val="pl"/>
              </w:rPr>
              <w:t>Plan czystości – przykłady</w:t>
            </w:r>
            <w:r w:rsidR="00FA71D7">
              <w:rPr>
                <w:webHidden/>
              </w:rPr>
              <w:tab/>
            </w:r>
            <w:r w:rsidR="00FA71D7">
              <w:rPr>
                <w:webHidden/>
              </w:rPr>
              <w:fldChar w:fldCharType="begin"/>
            </w:r>
            <w:r w:rsidR="00FA71D7">
              <w:rPr>
                <w:webHidden/>
              </w:rPr>
              <w:instrText xml:space="preserve"> PAGEREF _Toc30082389 \h </w:instrText>
            </w:r>
            <w:r w:rsidR="00FA71D7">
              <w:rPr>
                <w:webHidden/>
              </w:rPr>
            </w:r>
            <w:r w:rsidR="00FA71D7">
              <w:rPr>
                <w:webHidden/>
              </w:rPr>
              <w:fldChar w:fldCharType="separate"/>
            </w:r>
            <w:r w:rsidR="007734BB">
              <w:rPr>
                <w:b/>
                <w:bCs/>
                <w:webHidden/>
                <w:lang w:val="en-US"/>
              </w:rPr>
              <w:t>Error! Bookmark not defined.</w:t>
            </w:r>
            <w:r w:rsidR="00FA71D7">
              <w:rPr>
                <w:webHidden/>
              </w:rPr>
              <w:fldChar w:fldCharType="end"/>
            </w:r>
          </w:hyperlink>
        </w:p>
        <w:p w14:paraId="60D62BE9" w14:textId="739C5C10" w:rsidR="00FA71D7" w:rsidRDefault="00FA71D7">
          <w:r>
            <w:rPr>
              <w:b/>
              <w:bCs/>
              <w:noProof/>
            </w:rPr>
            <w:fldChar w:fldCharType="end"/>
          </w:r>
        </w:p>
      </w:sdtContent>
    </w:sdt>
    <w:p w14:paraId="674CFAC8" w14:textId="77777777" w:rsidR="00FA71D7" w:rsidRDefault="00FA71D7" w:rsidP="00FA71D7">
      <w:pPr>
        <w:ind w:left="360" w:firstLine="0"/>
        <w:rPr>
          <w:rFonts w:asciiTheme="minorHAnsi" w:eastAsiaTheme="minorEastAsia" w:hAnsiTheme="minorHAnsi" w:cstheme="minorBidi"/>
          <w:noProof/>
          <w:sz w:val="22"/>
          <w:lang w:val="en-US"/>
        </w:rPr>
      </w:pPr>
    </w:p>
    <w:p w14:paraId="74644B73" w14:textId="2FB9BE85" w:rsidR="00D2057C" w:rsidRPr="004966A3" w:rsidRDefault="00C753A6" w:rsidP="004966A3">
      <w:pPr>
        <w:ind w:left="567" w:firstLine="0"/>
      </w:pPr>
      <w:r>
        <w:fldChar w:fldCharType="end"/>
      </w:r>
      <w:bookmarkEnd w:id="11"/>
    </w:p>
    <w:p w14:paraId="2080EABB" w14:textId="1E7C5DDA" w:rsidR="002A4E44" w:rsidRPr="004966A3" w:rsidRDefault="002A4E44" w:rsidP="004966A3">
      <w:pPr>
        <w:ind w:left="567" w:firstLine="0"/>
      </w:pPr>
    </w:p>
    <w:p w14:paraId="75D7D1D6" w14:textId="77777777" w:rsidR="002A4E44" w:rsidRPr="004966A3" w:rsidRDefault="002A4E44" w:rsidP="00DD36AF">
      <w:pPr>
        <w:pStyle w:val="TextiVerkis"/>
      </w:pPr>
      <w:r>
        <w:rPr>
          <w:lang w:val="pl"/>
        </w:rPr>
        <w:t>Niniejszy materiał opracowany jest w taki sposób, aby przedsiębiorstwa mogły z niego korzystać w bezpośredni sposób lub dodać do niego właściwy dla siebie materiał (</w:t>
      </w:r>
      <w:r>
        <w:rPr>
          <w:color w:val="00B050"/>
          <w:lang w:val="pl"/>
        </w:rPr>
        <w:t>zielona treść</w:t>
      </w:r>
      <w:r>
        <w:rPr>
          <w:lang w:val="pl"/>
        </w:rPr>
        <w:t>).</w:t>
      </w:r>
    </w:p>
    <w:p w14:paraId="45AC1899" w14:textId="77777777" w:rsidR="002A4E44" w:rsidRPr="004966A3" w:rsidRDefault="002A4E44" w:rsidP="00DD36AF">
      <w:pPr>
        <w:pStyle w:val="TextiVerkis"/>
      </w:pPr>
    </w:p>
    <w:p w14:paraId="46AF7117" w14:textId="77777777" w:rsidR="00D2057C" w:rsidRPr="004966A3" w:rsidRDefault="00D2057C" w:rsidP="00DD36AF">
      <w:pPr>
        <w:pStyle w:val="TextiVerkis"/>
        <w:sectPr w:rsidR="00D2057C" w:rsidRPr="004966A3" w:rsidSect="00A52EA1">
          <w:headerReference w:type="default" r:id="rId17"/>
          <w:footerReference w:type="default" r:id="rId18"/>
          <w:type w:val="oddPage"/>
          <w:pgSz w:w="11906" w:h="16838" w:code="9"/>
          <w:pgMar w:top="1134" w:right="1418" w:bottom="1418" w:left="1418" w:header="709" w:footer="284" w:gutter="0"/>
          <w:pgNumType w:fmt="lowerRoman" w:start="1"/>
          <w:cols w:space="708"/>
          <w:docGrid w:linePitch="360"/>
        </w:sectPr>
      </w:pPr>
    </w:p>
    <w:p w14:paraId="2FA17B19" w14:textId="6DD7DF15" w:rsidR="002D15E8" w:rsidRPr="004966A3" w:rsidRDefault="00B941DD" w:rsidP="00DD36AF">
      <w:pPr>
        <w:pStyle w:val="Heading1"/>
      </w:pPr>
      <w:bookmarkStart w:id="13" w:name="_Toc30082202"/>
      <w:bookmarkStart w:id="14" w:name="_Toc30082274"/>
      <w:bookmarkEnd w:id="12"/>
      <w:r>
        <w:rPr>
          <w:lang w:val="pl"/>
        </w:rPr>
        <w:lastRenderedPageBreak/>
        <w:t>BEZPIECZEŃSTWO I HIGIENA PRACY</w:t>
      </w:r>
      <w:bookmarkEnd w:id="13"/>
      <w:bookmarkEnd w:id="14"/>
    </w:p>
    <w:p w14:paraId="209B2B12" w14:textId="5D16C2EF" w:rsidR="00230D07" w:rsidRPr="004966A3" w:rsidRDefault="00230D07" w:rsidP="00FC03DA">
      <w:pPr>
        <w:pStyle w:val="Heading2"/>
      </w:pPr>
      <w:bookmarkStart w:id="15" w:name="_Toc30082203"/>
      <w:bookmarkStart w:id="16" w:name="_Toc30082275"/>
      <w:r>
        <w:rPr>
          <w:iCs w:val="0"/>
          <w:lang w:val="pl"/>
        </w:rPr>
        <w:t>Polityka BHP firmy {</w:t>
      </w:r>
      <w:r>
        <w:rPr>
          <w:iCs w:val="0"/>
          <w:color w:val="00B050"/>
          <w:lang w:val="pl"/>
        </w:rPr>
        <w:t>nazwa przedsiębiorstwa</w:t>
      </w:r>
      <w:r>
        <w:rPr>
          <w:iCs w:val="0"/>
          <w:lang w:val="pl"/>
        </w:rPr>
        <w:t>}</w:t>
      </w:r>
      <w:bookmarkEnd w:id="15"/>
      <w:bookmarkEnd w:id="16"/>
    </w:p>
    <w:p w14:paraId="1B6E38ED" w14:textId="65F22793" w:rsidR="00B404C5" w:rsidRPr="004966A3" w:rsidRDefault="00AC1BDC" w:rsidP="00DD36AF">
      <w:pPr>
        <w:pStyle w:val="Textigrnn"/>
      </w:pPr>
      <w:r>
        <w:rPr>
          <w:lang w:val="pl"/>
        </w:rPr>
        <w:t>{przykład:</w:t>
      </w:r>
    </w:p>
    <w:p w14:paraId="3A2D4D04" w14:textId="6794166E" w:rsidR="00C740DC" w:rsidRPr="004966A3" w:rsidRDefault="00B404C5" w:rsidP="00DD36AF">
      <w:pPr>
        <w:pStyle w:val="Textigrnn"/>
      </w:pPr>
      <w:r>
        <w:rPr>
          <w:lang w:val="pl"/>
        </w:rPr>
        <w:t>(Nazwa przedsiębiorstwa) dokłada wszelkich starań, aby zwiększyć świadomość pracowników na temat bezpieczeństwa oraz aby zredukować ilość wypadków w miejscu pracy poprzez:</w:t>
      </w:r>
    </w:p>
    <w:p w14:paraId="6D56CB35" w14:textId="413BD0C0" w:rsidR="00B404C5" w:rsidRPr="004966A3" w:rsidRDefault="00C740DC" w:rsidP="005B5990">
      <w:pPr>
        <w:pStyle w:val="Textigrnn"/>
        <w:numPr>
          <w:ilvl w:val="0"/>
          <w:numId w:val="18"/>
        </w:numPr>
      </w:pPr>
      <w:r>
        <w:rPr>
          <w:lang w:val="pl"/>
        </w:rPr>
        <w:t>Systematyczne szkolenia, instrukcje oraz dyskusje organizowane przez kadrę kierowniczą.</w:t>
      </w:r>
    </w:p>
    <w:p w14:paraId="5A0A36D8" w14:textId="547B8269" w:rsidR="00C740DC" w:rsidRPr="004966A3" w:rsidRDefault="00C740DC" w:rsidP="005B5990">
      <w:pPr>
        <w:pStyle w:val="Textigrnn"/>
        <w:numPr>
          <w:ilvl w:val="0"/>
          <w:numId w:val="18"/>
        </w:numPr>
      </w:pPr>
      <w:r>
        <w:rPr>
          <w:lang w:val="pl"/>
        </w:rPr>
        <w:t>Odpowiednie przystosowanie zakładu oraz jak najbezpieczniejsze warunki pracy.</w:t>
      </w:r>
    </w:p>
    <w:p w14:paraId="2146D1C9" w14:textId="31DC94B9" w:rsidR="00C740DC" w:rsidRPr="004966A3" w:rsidRDefault="00C740DC" w:rsidP="005B5990">
      <w:pPr>
        <w:pStyle w:val="Textigrnn"/>
        <w:numPr>
          <w:ilvl w:val="0"/>
          <w:numId w:val="18"/>
        </w:numPr>
      </w:pPr>
      <w:r>
        <w:rPr>
          <w:lang w:val="pl"/>
        </w:rPr>
        <w:t>Zrozumiałe procedury pracy oraz odpowiednie wyposażenie bezpieczeństwa.</w:t>
      </w:r>
    </w:p>
    <w:p w14:paraId="35959F3F" w14:textId="42C30819" w:rsidR="00C740DC" w:rsidRPr="004966A3" w:rsidRDefault="00C740DC" w:rsidP="005B5990">
      <w:pPr>
        <w:pStyle w:val="Textigrnn"/>
        <w:numPr>
          <w:ilvl w:val="0"/>
          <w:numId w:val="18"/>
        </w:numPr>
      </w:pPr>
      <w:r>
        <w:rPr>
          <w:lang w:val="pl"/>
        </w:rPr>
        <w:t>Motywację i monitorowanie stosowania bezpiecznych procedur pracy oraz używania wyposażenia bezpieczeństwa.</w:t>
      </w:r>
    </w:p>
    <w:p w14:paraId="058C34B1" w14:textId="0167DA47" w:rsidR="00547502" w:rsidRPr="004966A3" w:rsidRDefault="00C740DC" w:rsidP="00DD36AF">
      <w:pPr>
        <w:pStyle w:val="Textigrnn"/>
      </w:pPr>
      <w:r>
        <w:rPr>
          <w:lang w:val="pl"/>
        </w:rPr>
        <w:t xml:space="preserve">Niniejszą treść należy dostosować lub zmienić na politykę danego przedsiębiorstwa. Przykładowa polityka, zob. </w:t>
      </w:r>
      <w:hyperlink w:anchor="_Öryggis_og_heilbrigðisstefna" w:history="1">
        <w:r>
          <w:rPr>
            <w:rStyle w:val="Hyperlink"/>
            <w:lang w:val="pl"/>
          </w:rPr>
          <w:t>rozdział 7.2</w:t>
        </w:r>
      </w:hyperlink>
      <w:r>
        <w:rPr>
          <w:lang w:val="pl"/>
        </w:rPr>
        <w:t>}</w:t>
      </w:r>
    </w:p>
    <w:p w14:paraId="24B9EBF6" w14:textId="7F737622" w:rsidR="00230D07" w:rsidRPr="004966A3" w:rsidRDefault="00230D07" w:rsidP="00FC03DA">
      <w:pPr>
        <w:pStyle w:val="Heading2"/>
      </w:pPr>
      <w:bookmarkStart w:id="17" w:name="_Toc30082204"/>
      <w:bookmarkStart w:id="18" w:name="_Toc30082276"/>
      <w:r>
        <w:rPr>
          <w:iCs w:val="0"/>
          <w:lang w:val="pl"/>
        </w:rPr>
        <w:t>Kultura bezpieczeństwa, świadomość na temat bezpieczeństwa oraz bezpieczne postępowanie</w:t>
      </w:r>
      <w:bookmarkEnd w:id="17"/>
      <w:bookmarkEnd w:id="18"/>
    </w:p>
    <w:p w14:paraId="7E7E5390" w14:textId="6BF77AA3" w:rsidR="00547502" w:rsidRPr="004966A3" w:rsidRDefault="00547502" w:rsidP="00DD36AF">
      <w:pPr>
        <w:pStyle w:val="TextiVerkis"/>
      </w:pPr>
      <w:r>
        <w:rPr>
          <w:lang w:val="pl"/>
        </w:rPr>
        <w:t>Kultura bezpieczeństwa w przedsiębiorstwie opiera się na różnych czynnikach bezpieczeństwa, zdrowia i BHP, m.in. na wspólnych wartościach i podejściu pracowników danego przedsiębiorstwa. W procesie tworzenia silnej kultury bezpieczeństwa, sposób zarządzania i podejście kadry kierowniczej ma ogromne znaczenie. Komunikat musi być zrozumiały, a pracownicy muszą wiedzieć, jakie stawia się wobec nich oczekiwania. Pracownicy muszą mieć właściwe zrozumienie czynników ryzyka zawodowego, a nieodzownym czynnikiem działalności przedsiębiorstwa powinna być także ciągła dyskusja na temat spraw BHP. Oznaką właściwej kultury bezpieczeństwa jest aktywność i udzielanie się wszystkich pracowników, pozytywne stosunki interpersonalne oraz troska o pracowników.</w:t>
      </w:r>
    </w:p>
    <w:p w14:paraId="4F58C16F" w14:textId="1321F824" w:rsidR="00547502" w:rsidRPr="004966A3" w:rsidRDefault="00547502" w:rsidP="00DD36AF">
      <w:pPr>
        <w:pStyle w:val="TextiVerkis"/>
      </w:pPr>
      <w:r>
        <w:rPr>
          <w:lang w:val="pl"/>
        </w:rPr>
        <w:t>Świadomość kwestii bezpieczeństwa to zdawanie sobie sprawy z ryzyka w środowisku pracy, zarówno własnym, jak i innych pracowników. Przejawia się m.in. w zawiadamianiu o wystąpieniu niebezpiecznych sytuacji oraz informowaniu innych o zbliżającym się zagrożeniu czy niebezpiecznych procedurach oraz instruowaniu na temat bezpiecznych metod pracy i in.</w:t>
      </w:r>
    </w:p>
    <w:p w14:paraId="1B019E90" w14:textId="6DC4F4C0" w:rsidR="00547502" w:rsidRPr="004966A3" w:rsidRDefault="00547502" w:rsidP="00DD36AF">
      <w:pPr>
        <w:pStyle w:val="TextiVerkis"/>
      </w:pPr>
      <w:r>
        <w:rPr>
          <w:lang w:val="pl"/>
        </w:rPr>
        <w:t>Bezpieczne postępowanie polega na stosowaniu się do poleceń i przepisów dotyczących bezpieczeństwa w miejscu pracy, a ponadto na byciu dla innych wzorem i przykładem oraz pokazywaniu zdecydowanej woli zwiększania bezpieczeństwa w miejscu pracy.</w:t>
      </w:r>
    </w:p>
    <w:p w14:paraId="37EE6D40" w14:textId="43B2BC45" w:rsidR="00D901B3" w:rsidRPr="004966A3" w:rsidRDefault="00D901B3" w:rsidP="00DD36AF">
      <w:pPr>
        <w:pStyle w:val="Textigrnn"/>
      </w:pPr>
      <w:r>
        <w:rPr>
          <w:lang w:val="pl"/>
        </w:rPr>
        <w:t>{tutaj można opisać sposób zaangażowania się kadry kierowniczej w powyższych kwestiach w danym przedsiębiorstwie}</w:t>
      </w:r>
    </w:p>
    <w:p w14:paraId="3792A382" w14:textId="5D959625" w:rsidR="00230D07" w:rsidRPr="004966A3" w:rsidRDefault="00C740DC" w:rsidP="00FC03DA">
      <w:pPr>
        <w:pStyle w:val="Heading2"/>
      </w:pPr>
      <w:bookmarkStart w:id="19" w:name="_Toc496159775"/>
      <w:bookmarkStart w:id="20" w:name="_Toc496159643"/>
      <w:bookmarkStart w:id="21" w:name="_Toc496158763"/>
      <w:bookmarkStart w:id="22" w:name="_Toc496111933"/>
      <w:bookmarkStart w:id="23" w:name="_Toc495853570"/>
      <w:bookmarkStart w:id="24" w:name="_Toc495853447"/>
      <w:bookmarkStart w:id="25" w:name="_Toc496159774"/>
      <w:bookmarkStart w:id="26" w:name="_Toc496159642"/>
      <w:bookmarkStart w:id="27" w:name="_Toc496158762"/>
      <w:bookmarkStart w:id="28" w:name="_Toc496111932"/>
      <w:bookmarkStart w:id="29" w:name="_Toc495853569"/>
      <w:bookmarkStart w:id="30" w:name="_Toc495853446"/>
      <w:bookmarkStart w:id="31" w:name="_Toc496159773"/>
      <w:bookmarkStart w:id="32" w:name="_Toc496159641"/>
      <w:bookmarkStart w:id="33" w:name="_Toc496158761"/>
      <w:bookmarkStart w:id="34" w:name="_Toc496111931"/>
      <w:bookmarkStart w:id="35" w:name="_Toc495853568"/>
      <w:bookmarkStart w:id="36" w:name="_Toc495853445"/>
      <w:bookmarkStart w:id="37" w:name="_Toc496159772"/>
      <w:bookmarkStart w:id="38" w:name="_Toc496159640"/>
      <w:bookmarkStart w:id="39" w:name="_Toc496158760"/>
      <w:bookmarkStart w:id="40" w:name="_Toc496111930"/>
      <w:bookmarkStart w:id="41" w:name="_Toc495853567"/>
      <w:bookmarkStart w:id="42" w:name="_Toc495853444"/>
      <w:bookmarkStart w:id="43" w:name="_Toc496159771"/>
      <w:bookmarkStart w:id="44" w:name="_Toc496159639"/>
      <w:bookmarkStart w:id="45" w:name="_Toc496158759"/>
      <w:bookmarkStart w:id="46" w:name="_Toc496111929"/>
      <w:bookmarkStart w:id="47" w:name="_Toc495853566"/>
      <w:bookmarkStart w:id="48" w:name="_Toc495853443"/>
      <w:bookmarkStart w:id="49" w:name="_Toc496159770"/>
      <w:bookmarkStart w:id="50" w:name="_Toc496159638"/>
      <w:bookmarkStart w:id="51" w:name="_Toc496158758"/>
      <w:bookmarkStart w:id="52" w:name="_Toc496111928"/>
      <w:bookmarkStart w:id="53" w:name="_Toc495853565"/>
      <w:bookmarkStart w:id="54" w:name="_Toc495853442"/>
      <w:bookmarkStart w:id="55" w:name="_Toc496159769"/>
      <w:bookmarkStart w:id="56" w:name="_Toc496159637"/>
      <w:bookmarkStart w:id="57" w:name="_Toc496158757"/>
      <w:bookmarkStart w:id="58" w:name="_Toc496111927"/>
      <w:bookmarkStart w:id="59" w:name="_Toc495853564"/>
      <w:bookmarkStart w:id="60" w:name="_Toc495853441"/>
      <w:bookmarkStart w:id="61" w:name="_Toc496159768"/>
      <w:bookmarkStart w:id="62" w:name="_Toc496159636"/>
      <w:bookmarkStart w:id="63" w:name="_Toc496158756"/>
      <w:bookmarkStart w:id="64" w:name="_Toc496111926"/>
      <w:bookmarkStart w:id="65" w:name="_Toc495853563"/>
      <w:bookmarkStart w:id="66" w:name="_Toc495853440"/>
      <w:bookmarkStart w:id="67" w:name="_Toc496159767"/>
      <w:bookmarkStart w:id="68" w:name="_Toc496159635"/>
      <w:bookmarkStart w:id="69" w:name="_Toc496158755"/>
      <w:bookmarkStart w:id="70" w:name="_Toc496111925"/>
      <w:bookmarkStart w:id="71" w:name="_Toc495853562"/>
      <w:bookmarkStart w:id="72" w:name="_Toc495853439"/>
      <w:bookmarkStart w:id="73" w:name="_Toc496159766"/>
      <w:bookmarkStart w:id="74" w:name="_Toc496159634"/>
      <w:bookmarkStart w:id="75" w:name="_Toc496158754"/>
      <w:bookmarkStart w:id="76" w:name="_Toc496111924"/>
      <w:bookmarkStart w:id="77" w:name="_Toc495853561"/>
      <w:bookmarkStart w:id="78" w:name="_Toc495853438"/>
      <w:bookmarkStart w:id="79" w:name="_Toc496159765"/>
      <w:bookmarkStart w:id="80" w:name="_Toc496159633"/>
      <w:bookmarkStart w:id="81" w:name="_Toc496158753"/>
      <w:bookmarkStart w:id="82" w:name="_Toc496111923"/>
      <w:bookmarkStart w:id="83" w:name="_Toc495853560"/>
      <w:bookmarkStart w:id="84" w:name="_Toc495853437"/>
      <w:bookmarkStart w:id="85" w:name="_Toc30082205"/>
      <w:bookmarkStart w:id="86" w:name="_Toc3008227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iCs w:val="0"/>
          <w:lang w:val="pl"/>
        </w:rPr>
        <w:t>Odpowiedzialność, organizacja oraz struktura</w:t>
      </w:r>
      <w:bookmarkEnd w:id="85"/>
      <w:bookmarkEnd w:id="86"/>
    </w:p>
    <w:p w14:paraId="1D0C83B2" w14:textId="455434E7" w:rsidR="00C740DC" w:rsidRPr="004966A3" w:rsidRDefault="00547502" w:rsidP="00DD36AF">
      <w:pPr>
        <w:pStyle w:val="TextiVerkis"/>
      </w:pPr>
      <w:r>
        <w:rPr>
          <w:lang w:val="pl"/>
        </w:rPr>
        <w:t>Ustawa o warunkach, higienie i bezpieczeństwie w miejscu pracy (nr 46/1980) przewiduje odpowiedzialność oraz rolę pracodawcy, kierownictwa oraz pracowników.</w:t>
      </w:r>
    </w:p>
    <w:p w14:paraId="0D051D53" w14:textId="77777777" w:rsidR="00C740DC" w:rsidRPr="004966A3" w:rsidRDefault="00C740DC" w:rsidP="00DD36AF">
      <w:pPr>
        <w:pStyle w:val="TextiVerkis"/>
      </w:pPr>
      <w:r>
        <w:rPr>
          <w:lang w:val="pl"/>
        </w:rPr>
        <w:t>Odpowiedzialność za bezpieczeństwo w miejscu pracy to wspólne zadanie kadry kierowniczej i pracowniczej.</w:t>
      </w:r>
    </w:p>
    <w:p w14:paraId="0C01EF0C" w14:textId="06C34A46" w:rsidR="00C740DC" w:rsidRPr="004966A3" w:rsidRDefault="00C740DC" w:rsidP="00DD36AF">
      <w:pPr>
        <w:pStyle w:val="TextiVerkis"/>
      </w:pPr>
      <w:r>
        <w:rPr>
          <w:lang w:val="pl"/>
        </w:rPr>
        <w:lastRenderedPageBreak/>
        <w:t>W kwestiach odpowiedzialności pracodawcy jest zapewnienie możliwie najlepszego bezpieczeństwa, odpowiednich warunków oraz higieny w miejscu pracy. Do powyższych należy m.in. zapewnienie:</w:t>
      </w:r>
    </w:p>
    <w:p w14:paraId="7B31DDE0" w14:textId="2CDB9F71" w:rsidR="00C740DC" w:rsidRPr="004966A3" w:rsidRDefault="00C740DC" w:rsidP="00EF062C">
      <w:pPr>
        <w:pStyle w:val="Bullets"/>
      </w:pPr>
      <w:r>
        <w:rPr>
          <w:lang w:val="pl"/>
        </w:rPr>
        <w:t>Bezpiecznych procedur pracy oraz bezpiecznego wyposażenia.</w:t>
      </w:r>
    </w:p>
    <w:p w14:paraId="7ACE9FD1" w14:textId="52AF4F30" w:rsidR="00C740DC" w:rsidRPr="004966A3" w:rsidRDefault="00C740DC" w:rsidP="00EF062C">
      <w:pPr>
        <w:pStyle w:val="Bullets"/>
      </w:pPr>
      <w:r>
        <w:rPr>
          <w:lang w:val="pl"/>
        </w:rPr>
        <w:t>Szkolenie pracowników na temat metod pracy oraz używania wyposażenia bezpieczeństwa.</w:t>
      </w:r>
    </w:p>
    <w:p w14:paraId="4319C513" w14:textId="678A04E6" w:rsidR="00C740DC" w:rsidRPr="004966A3" w:rsidRDefault="00C740DC" w:rsidP="00EF062C">
      <w:pPr>
        <w:pStyle w:val="Bullets"/>
      </w:pPr>
      <w:r>
        <w:rPr>
          <w:lang w:val="pl"/>
        </w:rPr>
        <w:t>Instruowania pracowników na temat ryzyka wypadku i zachorowań będących skutkiem wykonywanej pracy.</w:t>
      </w:r>
    </w:p>
    <w:p w14:paraId="23EE0C75" w14:textId="77777777" w:rsidR="00C740DC" w:rsidRPr="004966A3" w:rsidRDefault="00C740DC" w:rsidP="00DD36AF">
      <w:pPr>
        <w:pStyle w:val="TextiVerkis"/>
      </w:pPr>
      <w:r>
        <w:rPr>
          <w:lang w:val="pl"/>
        </w:rPr>
        <w:t>Kierownik, jako przedstawiciel pracodawcy, powinien dopilnować, aby:</w:t>
      </w:r>
    </w:p>
    <w:p w14:paraId="3DE0364C" w14:textId="2F3C209A" w:rsidR="00C740DC" w:rsidRPr="004966A3" w:rsidRDefault="009B26D3" w:rsidP="00EF062C">
      <w:pPr>
        <w:pStyle w:val="Bullets"/>
      </w:pPr>
      <w:r>
        <w:rPr>
          <w:lang w:val="pl"/>
        </w:rPr>
        <w:t>Wszelkie wyposażenie było sprawne oraz aby w miejscu pracy będącym pod jego nadzorem panowała bezpieczna organizacja.</w:t>
      </w:r>
    </w:p>
    <w:p w14:paraId="63DB4523" w14:textId="76B26C7B" w:rsidR="00C740DC" w:rsidRPr="004966A3" w:rsidRDefault="00C740DC" w:rsidP="00EF062C">
      <w:pPr>
        <w:pStyle w:val="Bullets"/>
      </w:pPr>
      <w:r>
        <w:rPr>
          <w:lang w:val="pl"/>
        </w:rPr>
        <w:t>Stosowano się do bezpiecznych procedur oraz aby pracownicy używali odpowiedniego wyposażenia bezpieczeństwa.</w:t>
      </w:r>
    </w:p>
    <w:p w14:paraId="7C7CE6C4" w14:textId="6FF8EB8F" w:rsidR="00C740DC" w:rsidRPr="004966A3" w:rsidRDefault="00C740DC" w:rsidP="00DD36AF">
      <w:pPr>
        <w:pStyle w:val="TextiVerkis"/>
      </w:pPr>
      <w:r>
        <w:rPr>
          <w:lang w:val="pl"/>
        </w:rPr>
        <w:t>Pracownik:</w:t>
      </w:r>
    </w:p>
    <w:p w14:paraId="72C5DDBD" w14:textId="035C37A0" w:rsidR="00C740DC" w:rsidRPr="004966A3" w:rsidRDefault="009B26D3" w:rsidP="00EF062C">
      <w:pPr>
        <w:pStyle w:val="Bullets"/>
      </w:pPr>
      <w:r>
        <w:rPr>
          <w:lang w:val="pl"/>
        </w:rPr>
        <w:t>Powinien brać udział we współpracy mającej na celu zwiększenie bezpieczeństwa i poprawę warunków oraz higieny w miejscu pracy.</w:t>
      </w:r>
    </w:p>
    <w:p w14:paraId="2BD89E43" w14:textId="51FF5D8E" w:rsidR="00C740DC" w:rsidRPr="004966A3" w:rsidRDefault="009B26D3" w:rsidP="00EF062C">
      <w:pPr>
        <w:pStyle w:val="Bullets"/>
      </w:pPr>
      <w:r>
        <w:rPr>
          <w:lang w:val="pl"/>
        </w:rPr>
        <w:t>Powinien w trybie natychmiastowym zawiadomić kierownika ds. bezpieczeństwa, przedstawiciela ds. bezpieczeństwa, kierownika działu lub pracodawcę, gdy tylko zauważy usterki lub anomalie mogące przyczynić się do ograniczenia bezpieczeństwa lub negatywnie wpłynąć na warunki i higienę, których sam nie jest w stanie udoskonalić.</w:t>
      </w:r>
    </w:p>
    <w:p w14:paraId="00D1D737" w14:textId="14F9BEBF" w:rsidR="00581D72" w:rsidRPr="004966A3" w:rsidRDefault="00C740DC" w:rsidP="00DD36AF">
      <w:pPr>
        <w:pStyle w:val="TextiVerkis"/>
      </w:pPr>
      <w:r>
        <w:rPr>
          <w:lang w:val="pl"/>
        </w:rPr>
        <w:t xml:space="preserve">Funkcję przedstawicieli kontroli pracy, zwykle zwanych </w:t>
      </w:r>
      <w:r>
        <w:rPr>
          <w:b/>
          <w:bCs/>
          <w:lang w:val="pl"/>
        </w:rPr>
        <w:t>przedstawicielami ds. bezpieczeństwa</w:t>
      </w:r>
      <w:r>
        <w:rPr>
          <w:lang w:val="pl"/>
        </w:rPr>
        <w:t>, pełnią kierownicy ds. bezpieczeństwa powołani przez przedsiębiorstwo oraz mężowie zaufania ds. bezpieczeństwa wybrani przez pracowników.</w:t>
      </w:r>
    </w:p>
    <w:p w14:paraId="716763D1" w14:textId="41595687" w:rsidR="00547502" w:rsidRPr="004966A3" w:rsidRDefault="00AC43AD" w:rsidP="00EF062C">
      <w:pPr>
        <w:pStyle w:val="Bullets"/>
      </w:pPr>
      <w:r>
        <w:rPr>
          <w:lang w:val="pl"/>
        </w:rPr>
        <w:t>Sprawują oni nadzór nad zadaniami dotyczącymi warunków, higieny oraz bezpieczeństwa w miejscu pracy</w:t>
      </w:r>
    </w:p>
    <w:p w14:paraId="1F6C3BA8" w14:textId="06608240" w:rsidR="00F2228C" w:rsidRPr="004966A3" w:rsidRDefault="00581D72" w:rsidP="00EF062C">
      <w:pPr>
        <w:pStyle w:val="Bullets"/>
      </w:pPr>
      <w:r>
        <w:rPr>
          <w:lang w:val="pl"/>
        </w:rPr>
        <w:t>oraz mają za zadanie sprawdzić, czy warunki pracowników są odpowiednie oraz czy organizacja środowiska pracy jest bezpieczna, zgodnie z przepisami prawnymi i przepisami bezpieczeństwa przedsiębiorstwa.</w:t>
      </w:r>
    </w:p>
    <w:p w14:paraId="16396264" w14:textId="35A3CBA4" w:rsidR="00F2228C" w:rsidRPr="004966A3" w:rsidRDefault="00581D72" w:rsidP="00EF062C">
      <w:pPr>
        <w:pStyle w:val="Bullets"/>
      </w:pPr>
      <w:r>
        <w:rPr>
          <w:lang w:val="pl"/>
        </w:rPr>
        <w:t>Są przodownikami w pracy, dają innym przykład, a także zgłaszają uwagi na temat usprawnień lub sami dokonują tychże usprawnień.</w:t>
      </w:r>
    </w:p>
    <w:p w14:paraId="32805F4F" w14:textId="0687C919" w:rsidR="00F2228C" w:rsidRPr="004966A3" w:rsidRDefault="00581D72" w:rsidP="00EF062C">
      <w:pPr>
        <w:pStyle w:val="Bullets"/>
      </w:pPr>
      <w:r>
        <w:rPr>
          <w:lang w:val="pl"/>
        </w:rPr>
        <w:t xml:space="preserve">Wraz z kierownikami i innymi pracownikami biorą udział w dokonywaniu </w:t>
      </w:r>
      <w:r>
        <w:rPr>
          <w:b/>
          <w:bCs/>
          <w:lang w:val="pl"/>
        </w:rPr>
        <w:t>oceny ryzyka pracy</w:t>
      </w:r>
      <w:r>
        <w:rPr>
          <w:lang w:val="pl"/>
        </w:rPr>
        <w:t xml:space="preserve"> we wszystkich pracach wewnątrzzakładowych.</w:t>
      </w:r>
    </w:p>
    <w:p w14:paraId="26425189" w14:textId="77777777" w:rsidR="00171A0E" w:rsidRPr="004966A3" w:rsidRDefault="00171A0E" w:rsidP="00DD36AF">
      <w:pPr>
        <w:pStyle w:val="Textigrnn"/>
      </w:pPr>
      <w:r>
        <w:rPr>
          <w:lang w:val="pl"/>
        </w:rPr>
        <w:t>{W naszym przedsiębiorstwie .....</w:t>
      </w:r>
    </w:p>
    <w:p w14:paraId="593EBAC0" w14:textId="271B25C8" w:rsidR="00171A0E" w:rsidRPr="004966A3" w:rsidRDefault="00171A0E" w:rsidP="00DD36AF">
      <w:pPr>
        <w:pStyle w:val="Textigrnn"/>
      </w:pPr>
      <w:r>
        <w:rPr>
          <w:lang w:val="pl"/>
        </w:rPr>
        <w:t>tutaj dodatkowo zamieszcza się opis organizacji danego przedsiębiorstwa, tj. strukturę oraz wybory przedstawiciela ds. kontroli pracy (mężowie zaufania ds. bezpieczeństwa oraz kierownicy ds. bezpieczeństwa), informacje na temat komisji ds. bezpieczeństwa oraz innych osób sprawujących obowiązki w tej dziedzinie, takich jak kierownik ds. bezpieczeństwa czy kierownicy działu. Sposób wypełnienia roli kierowników w niniejszej dziedzinie. Należy wyszczególnić wszelkie zadania wykonywane przez przedsiębiorstwo, dane osobowe można wyszczególnić w innym miejscu. Należy opisać zadania tych osób, np. strategię, szkolenie, przyuczanie, kontrolę, zebrania i in.</w:t>
      </w:r>
    </w:p>
    <w:p w14:paraId="266D3FD7" w14:textId="29D72DD4" w:rsidR="00547502" w:rsidRPr="004966A3" w:rsidRDefault="009930EE" w:rsidP="00DD36AF">
      <w:pPr>
        <w:pStyle w:val="Textigrnn"/>
      </w:pPr>
      <w:r>
        <w:rPr>
          <w:lang w:val="pl"/>
        </w:rPr>
        <w:t xml:space="preserve">Pouczenie: W przedsiębiorstwach zatrudniających mniej niż 10 pracowników za zadania związane z kontrolą pracy odpowiada przedstawiciel przedsiębiorstwa, który może także powołać inną osobę do tych zadań. W przedsiębiorstwach zatrudniających 10–49 pracowników należy wyznaczyć kierownika ds. bezpieczeństwa, natomiast pracownicy wybierają męża zaufania ds. bezpieczeństwa. W przedsiębiorstwach zatrudniających 50 lub więcej pracowników należy wyznaczyć dwóch kierowników ds. bezpieczeństwa oraz wybrać dwóch mężów zaufania ds. bezpieczeństwa. Cztery powyższe osoby </w:t>
      </w:r>
      <w:r>
        <w:rPr>
          <w:lang w:val="pl"/>
        </w:rPr>
        <w:lastRenderedPageBreak/>
        <w:t>tworzą komisję ds. bezpieczeństwa, którą powołuje się w przedsiębiorstwach liczących więcej pracowników. Komisja zbiera się zwykle 4 razy w roku, natomiast kadencję przedstawicieli przedłuża się co dwa lata.}</w:t>
      </w:r>
    </w:p>
    <w:p w14:paraId="2F8501BC" w14:textId="39C15ACA" w:rsidR="00153260" w:rsidRPr="004966A3" w:rsidRDefault="00153260" w:rsidP="00FC03DA">
      <w:pPr>
        <w:pStyle w:val="Heading2"/>
      </w:pPr>
      <w:bookmarkStart w:id="87" w:name="_Toc30082206"/>
      <w:bookmarkStart w:id="88" w:name="_Toc30082278"/>
      <w:r>
        <w:rPr>
          <w:iCs w:val="0"/>
          <w:lang w:val="pl"/>
        </w:rPr>
        <w:t>Ocena ryzyka</w:t>
      </w:r>
      <w:bookmarkEnd w:id="87"/>
      <w:bookmarkEnd w:id="88"/>
    </w:p>
    <w:p w14:paraId="0A12F5A5" w14:textId="68650EFF" w:rsidR="00197C48" w:rsidRPr="004966A3" w:rsidRDefault="00197C48" w:rsidP="00DD36AF">
      <w:pPr>
        <w:pStyle w:val="TextiVerkis"/>
      </w:pPr>
      <w:r>
        <w:rPr>
          <w:lang w:val="pl"/>
        </w:rPr>
        <w:t>W życiu codziennym ciągle dokonujemy nieformalnej oceny ryzyka. Oceniamy stopień ryzyka w ruchu drogowym, kwestiach finansowych, stosunkach interpersonalnych i in.</w:t>
      </w:r>
    </w:p>
    <w:p w14:paraId="07FD3B16" w14:textId="68C3E521" w:rsidR="00197C48" w:rsidRPr="004966A3" w:rsidRDefault="00197C48" w:rsidP="00DD36AF">
      <w:pPr>
        <w:pStyle w:val="TextiVerkis"/>
      </w:pPr>
      <w:r>
        <w:rPr>
          <w:lang w:val="pl"/>
        </w:rPr>
        <w:t xml:space="preserve">W środowisku pracy jesteśmy </w:t>
      </w:r>
      <w:r>
        <w:rPr>
          <w:b/>
          <w:bCs/>
          <w:lang w:val="pl"/>
        </w:rPr>
        <w:t xml:space="preserve">zobowiązani </w:t>
      </w:r>
      <w:r>
        <w:rPr>
          <w:lang w:val="pl"/>
        </w:rPr>
        <w:t>do dokonywania formalnej oceny ryzyka dotyczącej wszelkich zadań, a także podejmowania środków mających na celu zapobieganie stratom.</w:t>
      </w:r>
    </w:p>
    <w:p w14:paraId="3E7EBAB2" w14:textId="2ED3AFFB" w:rsidR="00197C48" w:rsidRPr="004966A3" w:rsidRDefault="00153260" w:rsidP="00DD36AF">
      <w:pPr>
        <w:pStyle w:val="TextiVerkis"/>
      </w:pPr>
      <w:r>
        <w:rPr>
          <w:lang w:val="pl"/>
        </w:rPr>
        <w:t>Ocena ryzyka zadań polega na:</w:t>
      </w:r>
    </w:p>
    <w:p w14:paraId="5C8B3AB7" w14:textId="4162223B" w:rsidR="00197C48" w:rsidRPr="004966A3" w:rsidRDefault="00153260" w:rsidP="00EF062C">
      <w:pPr>
        <w:pStyle w:val="Bullets"/>
      </w:pPr>
      <w:r>
        <w:rPr>
          <w:lang w:val="pl"/>
        </w:rPr>
        <w:t xml:space="preserve">analizie czynników ryzyka występujących w środowisku pracy pracowników, </w:t>
      </w:r>
    </w:p>
    <w:p w14:paraId="5E278836" w14:textId="6CD3808C" w:rsidR="00197C48" w:rsidRPr="004966A3" w:rsidRDefault="00153260" w:rsidP="00EF062C">
      <w:pPr>
        <w:pStyle w:val="Bullets"/>
      </w:pPr>
      <w:r>
        <w:rPr>
          <w:lang w:val="pl"/>
        </w:rPr>
        <w:t xml:space="preserve">ocenie możliwości uszczerbku na fizycznym, psychicznym lub społecznym zdrowiu pracowników, </w:t>
      </w:r>
    </w:p>
    <w:p w14:paraId="6AC07982" w14:textId="77777777" w:rsidR="00197C48" w:rsidRPr="004966A3" w:rsidRDefault="00153260" w:rsidP="00EF062C">
      <w:pPr>
        <w:pStyle w:val="Bullets"/>
      </w:pPr>
      <w:r>
        <w:rPr>
          <w:lang w:val="pl"/>
        </w:rPr>
        <w:t>prowadzeniu rejestru środków prewencyjnych,</w:t>
      </w:r>
    </w:p>
    <w:p w14:paraId="6365DC45" w14:textId="77777777" w:rsidR="00197C48" w:rsidRPr="004966A3" w:rsidRDefault="00197C48" w:rsidP="00EF062C">
      <w:pPr>
        <w:pStyle w:val="Bullets"/>
      </w:pPr>
      <w:r>
        <w:rPr>
          <w:lang w:val="pl"/>
        </w:rPr>
        <w:t>dopilnowaniu, aby je zastosować w praktyce.</w:t>
      </w:r>
    </w:p>
    <w:p w14:paraId="658156B7" w14:textId="155DD99D" w:rsidR="00197C48" w:rsidRPr="004966A3" w:rsidRDefault="00153260" w:rsidP="00DD36AF">
      <w:pPr>
        <w:pStyle w:val="TextiVerkis"/>
      </w:pPr>
      <w:r>
        <w:rPr>
          <w:lang w:val="pl"/>
        </w:rPr>
        <w:t>Ocenę ryzyka opracowuje się pisemnie, a jej rezultaty zapisuje się w planie działania. Bardzo ważne jest ciągłe poszukiwanie sposobów udoskonaleń oraz stałe wprowadzanie usprawnień obniżających ryzyko wypadków i uszczerbku na zdrowiu.</w:t>
      </w:r>
    </w:p>
    <w:p w14:paraId="7AC45F71" w14:textId="301150CC" w:rsidR="00E440AE" w:rsidRPr="004966A3" w:rsidRDefault="00197C48" w:rsidP="00DD36AF">
      <w:pPr>
        <w:pStyle w:val="TextiVerkis"/>
      </w:pPr>
      <w:r>
        <w:rPr>
          <w:lang w:val="pl"/>
        </w:rPr>
        <w:t>Ocenę ryzyka opracowują przedstawiciele ds. bezpieczeństwa oraz pracownicy pod nadzorem kierowników.</w:t>
      </w:r>
    </w:p>
    <w:p w14:paraId="52DABC3A" w14:textId="5A4F5E52" w:rsidR="00197C48" w:rsidRPr="004966A3" w:rsidRDefault="00197C48" w:rsidP="00DD36AF">
      <w:pPr>
        <w:pStyle w:val="TextiVerkis"/>
      </w:pPr>
      <w:r>
        <w:rPr>
          <w:b/>
          <w:bCs/>
          <w:lang w:val="pl"/>
        </w:rPr>
        <w:t xml:space="preserve">„Zatrzymaj się” </w:t>
      </w:r>
      <w:r>
        <w:rPr>
          <w:lang w:val="pl"/>
        </w:rPr>
        <w:t>to uproszczona metodologia oceny ryzyka przydatna dla pracowników, zanim rozpoczną wykonywanie zadania.</w:t>
      </w:r>
    </w:p>
    <w:p w14:paraId="40CFBA1C" w14:textId="77777777" w:rsidR="00197C48" w:rsidRPr="004966A3" w:rsidRDefault="00197C48" w:rsidP="00DD36AF">
      <w:pPr>
        <w:pStyle w:val="TextiVerkis"/>
      </w:pPr>
      <w:r>
        <w:rPr>
          <w:lang w:val="pl"/>
        </w:rPr>
        <w:t>Zanim pracownicy rozpoczną wykonywanie zadania, powinni:</w:t>
      </w:r>
    </w:p>
    <w:p w14:paraId="1B67251C" w14:textId="3887C1DA" w:rsidR="00197C48" w:rsidRPr="004966A3" w:rsidRDefault="00197C48" w:rsidP="00EF062C">
      <w:pPr>
        <w:pStyle w:val="Bullets"/>
      </w:pPr>
      <w:r>
        <w:rPr>
          <w:lang w:val="pl"/>
        </w:rPr>
        <w:t>Przemyśleć zadanie (rozważyć wszelkie aspekty zadania oraz sposób zapewnienia bezpieczeństwa).</w:t>
      </w:r>
    </w:p>
    <w:p w14:paraId="6FC931B9" w14:textId="2B3EF06A" w:rsidR="00197C48" w:rsidRPr="004966A3" w:rsidRDefault="00197C48" w:rsidP="00EF062C">
      <w:pPr>
        <w:pStyle w:val="Bullets"/>
      </w:pPr>
      <w:r>
        <w:rPr>
          <w:lang w:val="pl"/>
        </w:rPr>
        <w:t>Przeanalizować niebezpieczeństwo oraz ocenić ryzyko (rozważyć wszelkie zagrożenia oraz ocenić możliwe szkody wynikające z niego).</w:t>
      </w:r>
    </w:p>
    <w:p w14:paraId="7ACA142B" w14:textId="73D1BFC3" w:rsidR="00197C48" w:rsidRPr="004966A3" w:rsidRDefault="00197C48" w:rsidP="00EF062C">
      <w:pPr>
        <w:pStyle w:val="Bullets"/>
      </w:pPr>
      <w:r>
        <w:rPr>
          <w:lang w:val="pl"/>
        </w:rPr>
        <w:t>Podjąć środki bezpieczeństwa (sprecyzować środki mogące zniwelować i zapobiec powstaniu szkody).</w:t>
      </w:r>
    </w:p>
    <w:p w14:paraId="14B84C81" w14:textId="05C0C121" w:rsidR="00197C48" w:rsidRPr="004966A3" w:rsidRDefault="00197C48" w:rsidP="00EF062C">
      <w:pPr>
        <w:pStyle w:val="Bullets"/>
      </w:pPr>
      <w:r>
        <w:rPr>
          <w:lang w:val="pl"/>
        </w:rPr>
        <w:t>Wykonać zadanie w bezpieczny sposób.</w:t>
      </w:r>
    </w:p>
    <w:p w14:paraId="6E759578" w14:textId="0F5D7E5E" w:rsidR="00197C48" w:rsidRPr="004966A3" w:rsidRDefault="00197C48" w:rsidP="00EF062C">
      <w:pPr>
        <w:pStyle w:val="Bullets"/>
      </w:pPr>
      <w:r>
        <w:rPr>
          <w:lang w:val="pl"/>
        </w:rPr>
        <w:t xml:space="preserve">Zastosować środki ostrożności, które znajdują się w </w:t>
      </w:r>
      <w:hyperlink w:anchor="_Einfalt_áhættumat_-" w:history="1">
        <w:r>
          <w:rPr>
            <w:rStyle w:val="Hyperlink"/>
            <w:lang w:val="pl"/>
          </w:rPr>
          <w:t>rozdziale 7</w:t>
        </w:r>
      </w:hyperlink>
      <w:r>
        <w:rPr>
          <w:lang w:val="pl"/>
        </w:rPr>
        <w:t>.</w:t>
      </w:r>
    </w:p>
    <w:p w14:paraId="238C2161" w14:textId="5430BB8F" w:rsidR="00153260" w:rsidRPr="004966A3" w:rsidRDefault="00171A0E" w:rsidP="00DD36AF">
      <w:pPr>
        <w:pStyle w:val="Textigrnn"/>
      </w:pPr>
      <w:r>
        <w:rPr>
          <w:lang w:val="pl"/>
        </w:rPr>
        <w:t>{Jak dokonać oceny ryzyka oraz kto może ją przeprowadzić.}</w:t>
      </w:r>
    </w:p>
    <w:p w14:paraId="17BF0CD4" w14:textId="25A22382" w:rsidR="00C36F6D" w:rsidRPr="004966A3" w:rsidRDefault="00C36F6D" w:rsidP="00FC03DA">
      <w:pPr>
        <w:pStyle w:val="Heading2"/>
      </w:pPr>
      <w:bookmarkStart w:id="89" w:name="_Toc496159778"/>
      <w:bookmarkStart w:id="90" w:name="_Toc496159646"/>
      <w:bookmarkStart w:id="91" w:name="_Toc496158766"/>
      <w:bookmarkStart w:id="92" w:name="_Toc496111936"/>
      <w:bookmarkStart w:id="93" w:name="_Toc495853573"/>
      <w:bookmarkStart w:id="94" w:name="_Toc495853450"/>
      <w:bookmarkStart w:id="95" w:name="_Toc30082207"/>
      <w:bookmarkStart w:id="96" w:name="_Toc30082279"/>
      <w:bookmarkEnd w:id="89"/>
      <w:bookmarkEnd w:id="90"/>
      <w:bookmarkEnd w:id="91"/>
      <w:bookmarkEnd w:id="92"/>
      <w:bookmarkEnd w:id="93"/>
      <w:bookmarkEnd w:id="94"/>
      <w:r>
        <w:rPr>
          <w:iCs w:val="0"/>
          <w:lang w:val="pl"/>
        </w:rPr>
        <w:t>Szkolenie i kurs wprowadzający</w:t>
      </w:r>
      <w:bookmarkEnd w:id="95"/>
      <w:bookmarkEnd w:id="96"/>
    </w:p>
    <w:p w14:paraId="7EFD1E83" w14:textId="0C4091BF" w:rsidR="00C36F6D" w:rsidRPr="004966A3" w:rsidRDefault="00C36F6D" w:rsidP="00DD36AF">
      <w:pPr>
        <w:pStyle w:val="TextiVerkis"/>
      </w:pPr>
      <w:r>
        <w:rPr>
          <w:lang w:val="pl"/>
        </w:rPr>
        <w:t>Wszyscy pracownicy przedsiębiorstwa przechodzą odpowiednie szkolenie i kurs wprowadzający na temat wszystkich aspektów związanych z bezpieczeństwem, zdrowiem oraz BHP w odniesieniu do swoich obowiązków zawodowych, w szczególności dotyczy to nowych oraz młodocianych i zagranicznych pracowników.</w:t>
      </w:r>
    </w:p>
    <w:p w14:paraId="681364E5" w14:textId="16A46C0D" w:rsidR="00C36F6D" w:rsidRPr="004966A3" w:rsidRDefault="00C36F6D" w:rsidP="00DD36AF">
      <w:pPr>
        <w:pStyle w:val="TextiVerkis"/>
      </w:pPr>
      <w:r>
        <w:rPr>
          <w:lang w:val="pl"/>
        </w:rPr>
        <w:t>Zleceniobiorcy wykonujący zlecenia dla przedsiębiorstwa oraz goście otrzymują odpowiednie informacje przed wejściem na teren zakładu.</w:t>
      </w:r>
    </w:p>
    <w:p w14:paraId="37E98244" w14:textId="77777777" w:rsidR="00C36F6D" w:rsidRPr="004966A3" w:rsidRDefault="00C36F6D" w:rsidP="00FC03DA">
      <w:pPr>
        <w:pStyle w:val="Heading3"/>
        <w:numPr>
          <w:ilvl w:val="0"/>
          <w:numId w:val="0"/>
        </w:numPr>
      </w:pPr>
      <w:bookmarkStart w:id="97" w:name="_Toc30082280"/>
      <w:r>
        <w:rPr>
          <w:bCs/>
          <w:iCs w:val="0"/>
          <w:lang w:val="pl"/>
        </w:rPr>
        <w:lastRenderedPageBreak/>
        <w:t>Nowi pracownicy (islandzcy/zagraniczni)</w:t>
      </w:r>
      <w:bookmarkEnd w:id="97"/>
    </w:p>
    <w:p w14:paraId="2710FCE3" w14:textId="22A29216" w:rsidR="00C36F6D" w:rsidRPr="004966A3" w:rsidRDefault="00C36F6D" w:rsidP="00DD36AF">
      <w:pPr>
        <w:pStyle w:val="TextiVerkis"/>
      </w:pPr>
      <w:r>
        <w:rPr>
          <w:lang w:val="pl"/>
        </w:rPr>
        <w:t>Nowi pracownicy przechodzą specjalny kurs wprowadzający na temat najważniejszych kwestii w przedsiębiorstwie dotyczących bezpieczeństwa, zdrowia i środowiska pracy. Przedstawia się im m.in. treść Podręcznika bezpieczeństwa, a w szczególności aspekty dotyczące zadań, które mają wykonywać.</w:t>
      </w:r>
    </w:p>
    <w:p w14:paraId="51C24D4E" w14:textId="0F97E536" w:rsidR="00C36F6D" w:rsidRPr="004966A3" w:rsidRDefault="00C36F6D" w:rsidP="00DD36AF">
      <w:pPr>
        <w:pStyle w:val="TextiVerkis"/>
      </w:pPr>
      <w:r>
        <w:rPr>
          <w:lang w:val="pl"/>
        </w:rPr>
        <w:t>Nowi pracownicy każdorazowo podporządkowują się instrukcji doświadczonych pracowników, aż do uzyskania stosownych umiejętności.</w:t>
      </w:r>
    </w:p>
    <w:p w14:paraId="261C960F" w14:textId="15B7247C" w:rsidR="00C36F6D" w:rsidRPr="004966A3" w:rsidRDefault="00C36F6D" w:rsidP="00DD36AF">
      <w:pPr>
        <w:pStyle w:val="TextiVerkis"/>
      </w:pPr>
      <w:r>
        <w:rPr>
          <w:lang w:val="pl"/>
        </w:rPr>
        <w:t>Muszą przede wszystkich zapoznać się z:</w:t>
      </w:r>
    </w:p>
    <w:p w14:paraId="31B5866E" w14:textId="77777777" w:rsidR="00C36F6D" w:rsidRPr="004966A3" w:rsidRDefault="00C36F6D" w:rsidP="00EF062C">
      <w:pPr>
        <w:pStyle w:val="Bullets"/>
      </w:pPr>
      <w:r>
        <w:rPr>
          <w:lang w:val="pl"/>
        </w:rPr>
        <w:t>Przepisami bezpieczeństwa i instrukcjami.</w:t>
      </w:r>
    </w:p>
    <w:p w14:paraId="1BF300A8" w14:textId="7CF304DD" w:rsidR="00C36F6D" w:rsidRPr="004966A3" w:rsidRDefault="00A61D6B" w:rsidP="00EF062C">
      <w:pPr>
        <w:pStyle w:val="Bullets"/>
      </w:pPr>
      <w:r>
        <w:rPr>
          <w:lang w:val="pl"/>
        </w:rPr>
        <w:t>Treścią i sposobem przeprowadzania oceny ryzyka.</w:t>
      </w:r>
    </w:p>
    <w:p w14:paraId="546CE693" w14:textId="77777777" w:rsidR="00C36F6D" w:rsidRPr="004966A3" w:rsidRDefault="00C36F6D" w:rsidP="00EF062C">
      <w:pPr>
        <w:pStyle w:val="Bullets"/>
      </w:pPr>
      <w:r>
        <w:rPr>
          <w:lang w:val="pl"/>
        </w:rPr>
        <w:t>Środkami ochrony indywidualnej: Odzieżą ochronną, wyposażeniem bezpieczeństwa i urządzeniami bezpieczeństwa.</w:t>
      </w:r>
    </w:p>
    <w:p w14:paraId="70D6826C" w14:textId="4562DCA8" w:rsidR="00C36F6D" w:rsidRPr="004966A3" w:rsidRDefault="00C36F6D" w:rsidP="00EF062C">
      <w:pPr>
        <w:pStyle w:val="Bullets"/>
      </w:pPr>
      <w:r>
        <w:rPr>
          <w:lang w:val="pl"/>
        </w:rPr>
        <w:t>Postępowaniem w sytuacji wypadku.</w:t>
      </w:r>
    </w:p>
    <w:p w14:paraId="743937B3" w14:textId="237F1F18" w:rsidR="00BD3F00" w:rsidRPr="004966A3" w:rsidRDefault="00BD3F00" w:rsidP="00EF062C">
      <w:pPr>
        <w:pStyle w:val="Bullets"/>
      </w:pPr>
      <w:r>
        <w:rPr>
          <w:lang w:val="pl"/>
        </w:rPr>
        <w:t>Przepisami na temat zawiadamiania o zdarzeniach, tj. nieszczęśliwych zdarzeniach lub wypadkach.</w:t>
      </w:r>
    </w:p>
    <w:p w14:paraId="6B68F817" w14:textId="0E7DFA13" w:rsidR="00DF0CAA" w:rsidRPr="004966A3" w:rsidRDefault="00894C76" w:rsidP="00EF062C">
      <w:pPr>
        <w:pStyle w:val="Bullets"/>
      </w:pPr>
      <w:r>
        <w:rPr>
          <w:lang w:val="pl"/>
        </w:rPr>
        <w:t>Planem ewakuacji i miejscem zbiórki.</w:t>
      </w:r>
    </w:p>
    <w:p w14:paraId="3BA7EF2D" w14:textId="6456A79C" w:rsidR="00DF0CAA" w:rsidRPr="004966A3" w:rsidRDefault="00DF0CAA" w:rsidP="00EF062C">
      <w:pPr>
        <w:pStyle w:val="Bullets"/>
      </w:pPr>
      <w:r>
        <w:rPr>
          <w:lang w:val="pl"/>
        </w:rPr>
        <w:t>Postępowaniem na wypadek pożaru lub wycieku amoniaku.</w:t>
      </w:r>
    </w:p>
    <w:p w14:paraId="75B5CB88" w14:textId="77777777" w:rsidR="00C36F6D" w:rsidRPr="004966A3" w:rsidRDefault="00C36F6D" w:rsidP="00EF062C">
      <w:pPr>
        <w:pStyle w:val="Bullets"/>
      </w:pPr>
      <w:r>
        <w:rPr>
          <w:lang w:val="pl"/>
        </w:rPr>
        <w:t>Obsługą materiałów szkodliwych.</w:t>
      </w:r>
    </w:p>
    <w:p w14:paraId="5A4E246E" w14:textId="5795E2B1" w:rsidR="00C36F6D" w:rsidRPr="004966A3" w:rsidRDefault="00BE7D08" w:rsidP="00CA755E">
      <w:pPr>
        <w:pStyle w:val="Rauurmijutexti"/>
      </w:pPr>
      <w:r>
        <w:rPr>
          <w:bCs/>
          <w:lang w:val="pl"/>
        </w:rPr>
        <w:t>W razie wątpliwości należy zwrócić się do przełożonego, kierownika ds. bezpieczeństwa lub przedstawiciela ds. bezpieczeństwa.</w:t>
      </w:r>
    </w:p>
    <w:p w14:paraId="02D86BE7" w14:textId="446C0217" w:rsidR="00C36F6D" w:rsidRPr="004966A3" w:rsidRDefault="00BD3F00" w:rsidP="00FC03DA">
      <w:pPr>
        <w:pStyle w:val="Heading3"/>
        <w:numPr>
          <w:ilvl w:val="0"/>
          <w:numId w:val="0"/>
        </w:numPr>
      </w:pPr>
      <w:bookmarkStart w:id="98" w:name="_Toc30082281"/>
      <w:r>
        <w:rPr>
          <w:bCs/>
          <w:iCs w:val="0"/>
          <w:lang w:val="pl"/>
        </w:rPr>
        <w:t>Pracownicy młodociani</w:t>
      </w:r>
      <w:bookmarkEnd w:id="98"/>
    </w:p>
    <w:p w14:paraId="5ECFD08E" w14:textId="4A75EB2B" w:rsidR="001025F9" w:rsidRPr="004966A3" w:rsidRDefault="00BE7D08" w:rsidP="00DD36AF">
      <w:pPr>
        <w:pStyle w:val="TextiVerkis"/>
      </w:pPr>
      <w:r>
        <w:rPr>
          <w:lang w:val="pl"/>
        </w:rPr>
        <w:t xml:space="preserve">Wszyscy pracownicy młodociani rozpoczynający pracę w przedsiębiorstwie są pod nadzorem opiekuna odpowiedzialnego za przyuczenie ich w kwestiach obowiązków zawodowych oraz zapoznania ich z aspektami dotyczącymi bezpieczeństwa, zdrowia i środowiska pracy. Przydatne informacje na temat pracy nieletnich i młodocianych znajdują się na stronie głównej </w:t>
      </w:r>
      <w:hyperlink r:id="rId19" w:history="1">
        <w:r>
          <w:rPr>
            <w:rStyle w:val="Hyperlink"/>
            <w:lang w:val="pl"/>
          </w:rPr>
          <w:t>Inspektoratu Kontroli Pracy.</w:t>
        </w:r>
      </w:hyperlink>
    </w:p>
    <w:p w14:paraId="58828CC5" w14:textId="083D3CE2" w:rsidR="00C36F6D" w:rsidRPr="004966A3" w:rsidRDefault="00BE7D08" w:rsidP="00DD36AF">
      <w:pPr>
        <w:pStyle w:val="TextiVerkis"/>
      </w:pPr>
      <w:r>
        <w:rPr>
          <w:lang w:val="pl"/>
        </w:rPr>
        <w:t xml:space="preserve">Zadaniami </w:t>
      </w:r>
      <w:r>
        <w:rPr>
          <w:u w:val="single"/>
          <w:lang w:val="pl"/>
        </w:rPr>
        <w:t>opiekunów</w:t>
      </w:r>
      <w:r>
        <w:rPr>
          <w:lang w:val="pl"/>
        </w:rPr>
        <w:t xml:space="preserve"> w odniesieniu do ich obowiązków w pracy z pracownikami młodocianymi są w szczególności:</w:t>
      </w:r>
    </w:p>
    <w:p w14:paraId="52CB1AFD" w14:textId="3F7ABFB4" w:rsidR="00DF0CAA" w:rsidRPr="004966A3" w:rsidRDefault="00894C76" w:rsidP="00EF062C">
      <w:pPr>
        <w:pStyle w:val="Bullets"/>
      </w:pPr>
      <w:r>
        <w:rPr>
          <w:lang w:val="pl"/>
        </w:rPr>
        <w:t>W organizacji pracy biorą pod uwagę ocenę ryzyka.</w:t>
      </w:r>
    </w:p>
    <w:p w14:paraId="235F5149" w14:textId="4B0A4F10" w:rsidR="00C36F6D" w:rsidRPr="004966A3" w:rsidRDefault="00C36F6D" w:rsidP="00EF062C">
      <w:pPr>
        <w:pStyle w:val="Bullets"/>
      </w:pPr>
      <w:r>
        <w:rPr>
          <w:lang w:val="pl"/>
        </w:rPr>
        <w:t>Dokonują oceny zdolności i umiejętności początkujących pracowników oraz przydzielają im zadania zgodnie z tą oceną.</w:t>
      </w:r>
    </w:p>
    <w:p w14:paraId="1ABE30B1" w14:textId="70217099" w:rsidR="00C36F6D" w:rsidRPr="004966A3" w:rsidRDefault="00C36F6D" w:rsidP="00EF062C">
      <w:pPr>
        <w:pStyle w:val="Bullets"/>
      </w:pPr>
      <w:r>
        <w:rPr>
          <w:lang w:val="pl"/>
        </w:rPr>
        <w:t>Uważnie obserwują pracownika, aż do osiągnięcia przez niego wystarczających umiejętności.</w:t>
      </w:r>
    </w:p>
    <w:p w14:paraId="0FD3F534" w14:textId="77777777" w:rsidR="00894C76" w:rsidRPr="004966A3" w:rsidRDefault="00894C76" w:rsidP="00EF062C">
      <w:pPr>
        <w:pStyle w:val="Bullets"/>
      </w:pPr>
      <w:r>
        <w:rPr>
          <w:lang w:val="pl"/>
        </w:rPr>
        <w:t>Pokazują i przedstawiają pracownikowi właściwe metody pracy.</w:t>
      </w:r>
    </w:p>
    <w:p w14:paraId="0D5EC19B" w14:textId="1C96B34E" w:rsidR="00C36F6D" w:rsidRPr="004966A3" w:rsidRDefault="00C36F6D" w:rsidP="00EF062C">
      <w:pPr>
        <w:pStyle w:val="Bullets"/>
      </w:pPr>
      <w:r>
        <w:rPr>
          <w:lang w:val="pl"/>
        </w:rPr>
        <w:t>Słuchają pracownika i motywują go oraz udzielają mu pochwały za dobrze wykonane zadanie.</w:t>
      </w:r>
    </w:p>
    <w:p w14:paraId="089E57EB" w14:textId="77777777" w:rsidR="00894C76" w:rsidRPr="004966A3" w:rsidRDefault="00894C76" w:rsidP="00EF062C">
      <w:pPr>
        <w:pStyle w:val="Bullets"/>
      </w:pPr>
      <w:r>
        <w:rPr>
          <w:lang w:val="pl"/>
        </w:rPr>
        <w:t>Informują i uświadamiają pracownika młodocianego na temat odpowiednich praktyk zakładowych, bezpieczeństwa oraz postępowania w sytuacjach awaryjnych.</w:t>
      </w:r>
    </w:p>
    <w:p w14:paraId="07361FD8" w14:textId="6CB49950" w:rsidR="00C36F6D" w:rsidRPr="004966A3" w:rsidRDefault="00C36F6D" w:rsidP="00EF062C">
      <w:pPr>
        <w:pStyle w:val="Bullets"/>
      </w:pPr>
      <w:r>
        <w:rPr>
          <w:lang w:val="pl"/>
        </w:rPr>
        <w:t>Pamiętają o tym, że pracownicy młodociani są bardziej narażeni niż inni pracownicy na niebezpieczeństwo wypadku.</w:t>
      </w:r>
    </w:p>
    <w:p w14:paraId="21178281" w14:textId="2BE2ED89" w:rsidR="00C36F6D" w:rsidRPr="004966A3" w:rsidRDefault="00BE7D08" w:rsidP="00EF062C">
      <w:pPr>
        <w:pStyle w:val="Bullets"/>
      </w:pPr>
      <w:r>
        <w:rPr>
          <w:lang w:val="pl"/>
        </w:rPr>
        <w:t xml:space="preserve">Są świadomi przepisów szczególnych dotyczących czasu pracy pracowników młodocianych zgodnie z </w:t>
      </w:r>
      <w:hyperlink r:id="rId20" w:history="1">
        <w:r>
          <w:rPr>
            <w:rStyle w:val="Hyperlink"/>
            <w:lang w:val="pl"/>
          </w:rPr>
          <w:t>rozporządzeniem nr 426/1999</w:t>
        </w:r>
      </w:hyperlink>
      <w:r>
        <w:rPr>
          <w:lang w:val="pl"/>
        </w:rPr>
        <w:t>.</w:t>
      </w:r>
    </w:p>
    <w:p w14:paraId="102CFDCD" w14:textId="58802BC0" w:rsidR="00C36F6D" w:rsidRPr="004966A3" w:rsidRDefault="00BD3F00" w:rsidP="00EF062C">
      <w:pPr>
        <w:pStyle w:val="Bullets"/>
      </w:pPr>
      <w:r>
        <w:rPr>
          <w:lang w:val="pl"/>
        </w:rPr>
        <w:t>Dają przykład i pamiętają o tym, że odpowiadają za pracę pracownika młodocianego.</w:t>
      </w:r>
    </w:p>
    <w:p w14:paraId="1867E64A" w14:textId="6DAE5177" w:rsidR="00C36F6D" w:rsidRPr="004966A3" w:rsidRDefault="00BD3F00" w:rsidP="00DD36AF">
      <w:pPr>
        <w:pStyle w:val="TextiVerkis"/>
      </w:pPr>
      <w:r>
        <w:rPr>
          <w:u w:val="single"/>
          <w:lang w:val="pl"/>
        </w:rPr>
        <w:t>Pracownicy młodociani</w:t>
      </w:r>
      <w:r>
        <w:rPr>
          <w:lang w:val="pl"/>
        </w:rPr>
        <w:t xml:space="preserve"> muszą zdawać sobie sprawę z poniższych obowiązków w swojej pracy:</w:t>
      </w:r>
    </w:p>
    <w:p w14:paraId="64FA6206" w14:textId="69996934" w:rsidR="00C36F6D" w:rsidRPr="004966A3" w:rsidRDefault="00BD3F00" w:rsidP="00EF062C">
      <w:pPr>
        <w:pStyle w:val="Bullets"/>
      </w:pPr>
      <w:r>
        <w:rPr>
          <w:lang w:val="pl"/>
        </w:rPr>
        <w:t xml:space="preserve">Stosowanie się do przepisów, oznakowań i instrukcji </w:t>
      </w:r>
      <w:r>
        <w:rPr>
          <w:color w:val="00B050"/>
          <w:lang w:val="pl"/>
        </w:rPr>
        <w:t>{przedsiębiorstwa}</w:t>
      </w:r>
      <w:r>
        <w:rPr>
          <w:lang w:val="pl"/>
        </w:rPr>
        <w:t>.</w:t>
      </w:r>
    </w:p>
    <w:p w14:paraId="3BBF3501" w14:textId="16D6CCFE" w:rsidR="00C36F6D" w:rsidRPr="004966A3" w:rsidRDefault="00BD3F00" w:rsidP="00EF062C">
      <w:pPr>
        <w:pStyle w:val="Bullets"/>
      </w:pPr>
      <w:r>
        <w:rPr>
          <w:lang w:val="pl"/>
        </w:rPr>
        <w:lastRenderedPageBreak/>
        <w:t>Utrzymywanie ładu i porządku oraz odkładanie wszystkiego na swoje miejsce po użytkowaniu.</w:t>
      </w:r>
    </w:p>
    <w:p w14:paraId="31613FB4" w14:textId="7585822F" w:rsidR="00C36F6D" w:rsidRPr="004966A3" w:rsidRDefault="00C36F6D" w:rsidP="00EF062C">
      <w:pPr>
        <w:pStyle w:val="Bullets"/>
      </w:pPr>
      <w:r>
        <w:rPr>
          <w:lang w:val="pl"/>
        </w:rPr>
        <w:t>Powiadamianie o awarii urządzeń lub niebezpiecznych sytuacjach.</w:t>
      </w:r>
    </w:p>
    <w:p w14:paraId="59B55E92" w14:textId="77777777" w:rsidR="00F365A5" w:rsidRPr="004966A3" w:rsidRDefault="00C36F6D" w:rsidP="00EF062C">
      <w:pPr>
        <w:pStyle w:val="Bullets"/>
      </w:pPr>
      <w:r>
        <w:rPr>
          <w:lang w:val="pl"/>
        </w:rPr>
        <w:t xml:space="preserve">Powiadamianie o złym stanie fizycznym lub psychicznym swojej osoby lub innych pracowników. </w:t>
      </w:r>
    </w:p>
    <w:p w14:paraId="7AD5BC25" w14:textId="702F17EA" w:rsidR="00C36F6D" w:rsidRPr="004966A3" w:rsidRDefault="00C36F6D" w:rsidP="00EF062C">
      <w:pPr>
        <w:pStyle w:val="Bullets"/>
      </w:pPr>
      <w:r>
        <w:rPr>
          <w:lang w:val="pl"/>
        </w:rPr>
        <w:t>W przedsiębiorstwie nie toleruje się mobbingu.</w:t>
      </w:r>
    </w:p>
    <w:p w14:paraId="33E9DDA3" w14:textId="514C3296" w:rsidR="00C36F6D" w:rsidRPr="004966A3" w:rsidRDefault="00C36F6D" w:rsidP="00EF062C">
      <w:pPr>
        <w:pStyle w:val="Bullets"/>
      </w:pPr>
      <w:r>
        <w:rPr>
          <w:lang w:val="pl"/>
        </w:rPr>
        <w:t>Zabronionie jest używanie maszyn budowlanych do transportu ludzi.</w:t>
      </w:r>
    </w:p>
    <w:p w14:paraId="2DE882B8" w14:textId="5F25ED9E" w:rsidR="00C36F6D" w:rsidRPr="004966A3" w:rsidRDefault="00C36F6D" w:rsidP="00EF062C">
      <w:pPr>
        <w:pStyle w:val="Bullets"/>
      </w:pPr>
      <w:r>
        <w:rPr>
          <w:lang w:val="pl"/>
        </w:rPr>
        <w:t>Stosowanie środków ochrony indywidualnej.</w:t>
      </w:r>
    </w:p>
    <w:p w14:paraId="4BEB91C7" w14:textId="521FBF4A" w:rsidR="00C36F6D" w:rsidRPr="004966A3" w:rsidRDefault="00C36F6D" w:rsidP="00EF062C">
      <w:pPr>
        <w:pStyle w:val="Bullets"/>
      </w:pPr>
      <w:r>
        <w:rPr>
          <w:lang w:val="pl"/>
        </w:rPr>
        <w:t>Dopytywanie się w razie niepewności.</w:t>
      </w:r>
    </w:p>
    <w:p w14:paraId="27445D54" w14:textId="1B9DB420" w:rsidR="00C36F6D" w:rsidRPr="004966A3" w:rsidRDefault="00C36F6D" w:rsidP="00EF062C">
      <w:pPr>
        <w:pStyle w:val="Bullets"/>
      </w:pPr>
      <w:r>
        <w:rPr>
          <w:lang w:val="pl"/>
        </w:rPr>
        <w:t>Zawiadamianie kierownika działu lub przedstawiciela ds. bezpieczeństwa o wszelkich nieszczęśliwych zdarzeniach, wypadkach oraz niebezpiecznych przypadkach.</w:t>
      </w:r>
    </w:p>
    <w:p w14:paraId="04BD37C9" w14:textId="77777777" w:rsidR="00C36F6D" w:rsidRPr="004966A3" w:rsidRDefault="00C36F6D" w:rsidP="00FC03DA">
      <w:pPr>
        <w:pStyle w:val="Heading3"/>
        <w:numPr>
          <w:ilvl w:val="0"/>
          <w:numId w:val="0"/>
        </w:numPr>
      </w:pPr>
      <w:bookmarkStart w:id="99" w:name="_Toc30082282"/>
      <w:r>
        <w:rPr>
          <w:bCs/>
          <w:iCs w:val="0"/>
          <w:lang w:val="pl"/>
        </w:rPr>
        <w:t>Zleceniobiorcy</w:t>
      </w:r>
      <w:bookmarkEnd w:id="99"/>
    </w:p>
    <w:p w14:paraId="6A11CC72" w14:textId="2534A010" w:rsidR="00C36F6D" w:rsidRPr="004966A3" w:rsidRDefault="00C36F6D" w:rsidP="00DD36AF">
      <w:pPr>
        <w:pStyle w:val="TextiVerkis"/>
      </w:pPr>
      <w:r>
        <w:rPr>
          <w:lang w:val="pl"/>
        </w:rPr>
        <w:t>Praca zleceniobiorców na terenie zakładu uzależniona jest od zezwolenia na wykonanie zlecenia {</w:t>
      </w:r>
      <w:r>
        <w:rPr>
          <w:color w:val="00B050"/>
          <w:lang w:val="pl"/>
        </w:rPr>
        <w:t>oraz przeprowadzenia oceny ryzyka</w:t>
      </w:r>
      <w:r>
        <w:rPr>
          <w:lang w:val="pl"/>
        </w:rPr>
        <w:t>}.</w:t>
      </w:r>
    </w:p>
    <w:p w14:paraId="47DD149E" w14:textId="50162CAB" w:rsidR="00C36F6D" w:rsidRPr="004966A3" w:rsidRDefault="00C36F6D" w:rsidP="00DD36AF">
      <w:pPr>
        <w:pStyle w:val="TextiVerkis"/>
      </w:pPr>
      <w:r>
        <w:rPr>
          <w:lang w:val="pl"/>
        </w:rPr>
        <w:t>Zleceniobiorców i pracowników zakładu obowiązują takie same przepisy bezpieczeństwa, np. odnośnie:</w:t>
      </w:r>
    </w:p>
    <w:p w14:paraId="076CDE20" w14:textId="77777777" w:rsidR="00C36F6D" w:rsidRPr="004966A3" w:rsidRDefault="00C36F6D" w:rsidP="00EF062C">
      <w:pPr>
        <w:pStyle w:val="Bullets"/>
      </w:pPr>
      <w:r>
        <w:rPr>
          <w:lang w:val="pl"/>
        </w:rPr>
        <w:t>Kontroli i konserwacji wyposażenia.</w:t>
      </w:r>
    </w:p>
    <w:p w14:paraId="7692143D" w14:textId="162EBD92" w:rsidR="00C36F6D" w:rsidRPr="004966A3" w:rsidRDefault="00C36F6D" w:rsidP="00EF062C">
      <w:pPr>
        <w:pStyle w:val="Bullets"/>
      </w:pPr>
      <w:r>
        <w:rPr>
          <w:lang w:val="pl"/>
        </w:rPr>
        <w:t>Użytkowania telefonów komórkowych na terenie pracy, m.in. podczas prowadzenia pojazdów, maszyn budowlanych czy obsługi maszyn.</w:t>
      </w:r>
    </w:p>
    <w:p w14:paraId="5D1F6537" w14:textId="77777777" w:rsidR="00C36F6D" w:rsidRPr="004966A3" w:rsidRDefault="00C36F6D" w:rsidP="00EF062C">
      <w:pPr>
        <w:pStyle w:val="Bullets"/>
      </w:pPr>
      <w:r>
        <w:rPr>
          <w:lang w:val="pl"/>
        </w:rPr>
        <w:t>Obchodzenia się z substancjami i ich usuwania.</w:t>
      </w:r>
    </w:p>
    <w:p w14:paraId="187ACEF7" w14:textId="77777777" w:rsidR="00C36F6D" w:rsidRPr="004966A3" w:rsidRDefault="00C36F6D" w:rsidP="00EF062C">
      <w:pPr>
        <w:pStyle w:val="Bullets"/>
      </w:pPr>
      <w:r>
        <w:rPr>
          <w:lang w:val="pl"/>
        </w:rPr>
        <w:t>Oznakowania i oddzielenia terenu pracy.</w:t>
      </w:r>
    </w:p>
    <w:p w14:paraId="3A62A75B" w14:textId="77777777" w:rsidR="00C36F6D" w:rsidRPr="004966A3" w:rsidRDefault="00C36F6D" w:rsidP="00EF062C">
      <w:pPr>
        <w:pStyle w:val="Bullets"/>
      </w:pPr>
      <w:r>
        <w:rPr>
          <w:lang w:val="pl"/>
        </w:rPr>
        <w:t>Użytkowania środków ochrony indywidualnej.</w:t>
      </w:r>
    </w:p>
    <w:p w14:paraId="75BB2ECA" w14:textId="75F13E65" w:rsidR="00C36F6D" w:rsidRPr="004966A3" w:rsidRDefault="00C36F6D" w:rsidP="00EF062C">
      <w:pPr>
        <w:pStyle w:val="Bullets"/>
      </w:pPr>
      <w:r>
        <w:rPr>
          <w:lang w:val="pl"/>
        </w:rPr>
        <w:t>Rozmieszczenia stanowisk pracy.</w:t>
      </w:r>
    </w:p>
    <w:p w14:paraId="28FEE855" w14:textId="77777777" w:rsidR="00C36F6D" w:rsidRPr="004966A3" w:rsidRDefault="00C36F6D" w:rsidP="00EF062C">
      <w:pPr>
        <w:pStyle w:val="Bullets"/>
      </w:pPr>
      <w:r>
        <w:rPr>
          <w:lang w:val="pl"/>
        </w:rPr>
        <w:t>Zachowania porządku i czystości.</w:t>
      </w:r>
    </w:p>
    <w:p w14:paraId="5623BC8D" w14:textId="77777777" w:rsidR="00C36F6D" w:rsidRPr="004966A3" w:rsidRDefault="00C36F6D" w:rsidP="00EF062C">
      <w:pPr>
        <w:pStyle w:val="Bullets"/>
      </w:pPr>
      <w:r>
        <w:rPr>
          <w:lang w:val="pl"/>
        </w:rPr>
        <w:t>Montażu środków ochrony przed upadkiem.</w:t>
      </w:r>
    </w:p>
    <w:p w14:paraId="3405457D" w14:textId="77777777" w:rsidR="00C36F6D" w:rsidRPr="004966A3" w:rsidRDefault="00C36F6D" w:rsidP="00EF062C">
      <w:pPr>
        <w:pStyle w:val="Bullets"/>
      </w:pPr>
      <w:r>
        <w:rPr>
          <w:lang w:val="pl"/>
        </w:rPr>
        <w:t>Metod pracy.</w:t>
      </w:r>
    </w:p>
    <w:p w14:paraId="4947A533" w14:textId="72983231" w:rsidR="00C36F6D" w:rsidRPr="004966A3" w:rsidRDefault="00C36F6D" w:rsidP="00DD36AF">
      <w:pPr>
        <w:pStyle w:val="TextiVerkis"/>
      </w:pPr>
      <w:r>
        <w:rPr>
          <w:lang w:val="pl"/>
        </w:rPr>
        <w:t>Zleceniobiorcy powinni:</w:t>
      </w:r>
    </w:p>
    <w:p w14:paraId="5C9978BB" w14:textId="2DABCF09" w:rsidR="00C36F6D" w:rsidRPr="004966A3" w:rsidRDefault="00C36F6D" w:rsidP="00EF062C">
      <w:pPr>
        <w:pStyle w:val="Bullets"/>
      </w:pPr>
      <w:r>
        <w:rPr>
          <w:lang w:val="pl"/>
        </w:rPr>
        <w:t>Posiadać pisemną umowę o dzieło.</w:t>
      </w:r>
    </w:p>
    <w:p w14:paraId="06B98AA9" w14:textId="77777777" w:rsidR="00C36F6D" w:rsidRPr="004966A3" w:rsidRDefault="00C36F6D" w:rsidP="00EF062C">
      <w:pPr>
        <w:pStyle w:val="Bullets"/>
      </w:pPr>
      <w:r>
        <w:rPr>
          <w:lang w:val="pl"/>
        </w:rPr>
        <w:t>Posiadać obowiązkowe ubezpieczenie dla swoich pracowników.</w:t>
      </w:r>
    </w:p>
    <w:p w14:paraId="17091804" w14:textId="77777777" w:rsidR="00C36F6D" w:rsidRPr="004966A3" w:rsidRDefault="00C36F6D" w:rsidP="00EF062C">
      <w:pPr>
        <w:pStyle w:val="Bullets"/>
      </w:pPr>
      <w:r>
        <w:rPr>
          <w:lang w:val="pl"/>
        </w:rPr>
        <w:t>Powiadomić zleceniodawców o wystąpieniu jakichkolwiek nieszczęśliwych zdarzeń, wypadków, a ponadto powiadomić o takich przypadkach odpowiednie organy władzy.</w:t>
      </w:r>
    </w:p>
    <w:p w14:paraId="78C7F56A" w14:textId="77777777" w:rsidR="00BD3F00" w:rsidRPr="004966A3" w:rsidRDefault="00C36F6D" w:rsidP="00CA755E">
      <w:pPr>
        <w:pStyle w:val="Rauurmijutexti"/>
      </w:pPr>
      <w:r>
        <w:rPr>
          <w:bCs/>
          <w:lang w:val="pl"/>
        </w:rPr>
        <w:t>Przygotowanie i komunikacja to podstawa.</w:t>
      </w:r>
    </w:p>
    <w:p w14:paraId="4507649F" w14:textId="1A742ED7" w:rsidR="00BD3F00" w:rsidRPr="004966A3" w:rsidRDefault="00BD3F00" w:rsidP="00DD36AF">
      <w:pPr>
        <w:pStyle w:val="TextiVerkis"/>
      </w:pPr>
      <w:r>
        <w:rPr>
          <w:lang w:val="pl"/>
        </w:rPr>
        <w:t>Zleceniobiorcy powinni zapoznać się z:</w:t>
      </w:r>
    </w:p>
    <w:p w14:paraId="2F03C256" w14:textId="2F6B06E3" w:rsidR="00C36F6D" w:rsidRPr="004966A3" w:rsidRDefault="00C36F6D" w:rsidP="00EF062C">
      <w:pPr>
        <w:pStyle w:val="Bullets"/>
      </w:pPr>
      <w:r>
        <w:rPr>
          <w:lang w:val="pl"/>
        </w:rPr>
        <w:t>Rozmieszczeniem i obsługą sprzętu gaśniczego.</w:t>
      </w:r>
    </w:p>
    <w:p w14:paraId="3E431BBC" w14:textId="77777777" w:rsidR="00C36F6D" w:rsidRPr="004966A3" w:rsidRDefault="00C36F6D" w:rsidP="00EF062C">
      <w:pPr>
        <w:pStyle w:val="Bullets"/>
      </w:pPr>
      <w:r>
        <w:rPr>
          <w:lang w:val="pl"/>
        </w:rPr>
        <w:t>Rozmieszczeniem środków pierwszej pomocy.</w:t>
      </w:r>
    </w:p>
    <w:p w14:paraId="2F8BC182" w14:textId="3E026E3F" w:rsidR="00C36F6D" w:rsidRPr="004966A3" w:rsidRDefault="00C36F6D" w:rsidP="00EF062C">
      <w:pPr>
        <w:pStyle w:val="Bullets"/>
      </w:pPr>
      <w:r>
        <w:rPr>
          <w:lang w:val="pl"/>
        </w:rPr>
        <w:t xml:space="preserve">Postępowaniem w wypadkach i sytuacjach awaryjnych (rozdziały </w:t>
      </w:r>
      <w:hyperlink w:anchor="_VINNUSLYS" w:history="1">
        <w:r>
          <w:rPr>
            <w:rStyle w:val="Hyperlink"/>
            <w:lang w:val="pl"/>
          </w:rPr>
          <w:t>4</w:t>
        </w:r>
      </w:hyperlink>
      <w:r>
        <w:rPr>
          <w:lang w:val="pl"/>
        </w:rPr>
        <w:t xml:space="preserve"> i </w:t>
      </w:r>
      <w:hyperlink w:anchor="_VIÐBRÖGÐ_Í_NEYÐ" w:history="1">
        <w:r>
          <w:rPr>
            <w:rStyle w:val="Hyperlink"/>
            <w:lang w:val="pl"/>
          </w:rPr>
          <w:t>6</w:t>
        </w:r>
      </w:hyperlink>
      <w:r>
        <w:rPr>
          <w:lang w:val="pl"/>
        </w:rPr>
        <w:t>).</w:t>
      </w:r>
    </w:p>
    <w:p w14:paraId="1F8B5346" w14:textId="77777777" w:rsidR="00C36F6D" w:rsidRPr="004966A3" w:rsidRDefault="00C36F6D" w:rsidP="00EF062C">
      <w:pPr>
        <w:pStyle w:val="Bullets"/>
      </w:pPr>
      <w:r>
        <w:rPr>
          <w:lang w:val="pl"/>
        </w:rPr>
        <w:t>Przepisami bezpieczeństwa i planem ewakuacji zakładu pracy.</w:t>
      </w:r>
    </w:p>
    <w:p w14:paraId="3F065D00" w14:textId="77777777" w:rsidR="00C36F6D" w:rsidRPr="004966A3" w:rsidRDefault="00C36F6D" w:rsidP="00FC03DA">
      <w:pPr>
        <w:pStyle w:val="Heading3"/>
        <w:numPr>
          <w:ilvl w:val="0"/>
          <w:numId w:val="0"/>
        </w:numPr>
      </w:pPr>
      <w:bookmarkStart w:id="100" w:name="_Toc30082283"/>
      <w:r>
        <w:rPr>
          <w:bCs/>
          <w:iCs w:val="0"/>
          <w:lang w:val="pl"/>
        </w:rPr>
        <w:t>Goście</w:t>
      </w:r>
      <w:bookmarkEnd w:id="100"/>
    </w:p>
    <w:p w14:paraId="2790A5CD" w14:textId="5D7C6D23" w:rsidR="00BD3F00" w:rsidRPr="004966A3" w:rsidRDefault="00BD3F00" w:rsidP="00DD36AF">
      <w:pPr>
        <w:pStyle w:val="TextiVerkis"/>
      </w:pPr>
      <w:r>
        <w:rPr>
          <w:lang w:val="pl"/>
        </w:rPr>
        <w:t>Goście nie przebywają na terenie zakładu bez opiekuna lub bez wiedzy kierownika danego terenu pracy.</w:t>
      </w:r>
    </w:p>
    <w:p w14:paraId="6981FA98" w14:textId="5B894FFF" w:rsidR="00C36F6D" w:rsidRPr="004966A3" w:rsidRDefault="00BD3F00" w:rsidP="00DD36AF">
      <w:pPr>
        <w:pStyle w:val="TextiVerkis"/>
      </w:pPr>
      <w:r>
        <w:rPr>
          <w:lang w:val="pl"/>
        </w:rPr>
        <w:t>Goście powinni:</w:t>
      </w:r>
    </w:p>
    <w:p w14:paraId="3A7780FF" w14:textId="6C9C94F1" w:rsidR="00C36F6D" w:rsidRPr="004966A3" w:rsidRDefault="00A61D6B" w:rsidP="00EF062C">
      <w:pPr>
        <w:pStyle w:val="Bullets"/>
      </w:pPr>
      <w:r>
        <w:rPr>
          <w:lang w:val="pl"/>
        </w:rPr>
        <w:lastRenderedPageBreak/>
        <w:t>Przestrzegać regulaminu pracy i przepisów bezpieczeństwa danego terenu pracy.</w:t>
      </w:r>
    </w:p>
    <w:p w14:paraId="159C8012" w14:textId="4E0AD4A4" w:rsidR="00C36F6D" w:rsidRPr="004966A3" w:rsidRDefault="00A61D6B" w:rsidP="00EF062C">
      <w:pPr>
        <w:pStyle w:val="Bullets"/>
      </w:pPr>
      <w:r>
        <w:rPr>
          <w:lang w:val="pl"/>
        </w:rPr>
        <w:t>Każdorazowo przebywać z kierownikiem lub opiekunem danego terenu pracy.</w:t>
      </w:r>
    </w:p>
    <w:p w14:paraId="2FE9E651" w14:textId="76932A65" w:rsidR="00C36F6D" w:rsidRPr="004966A3" w:rsidRDefault="00C36F6D" w:rsidP="00DD36AF">
      <w:pPr>
        <w:pStyle w:val="TextiVerkis"/>
      </w:pPr>
      <w:r>
        <w:rPr>
          <w:lang w:val="pl"/>
        </w:rPr>
        <w:t>Kierownik terenu pracy lub opiekun:</w:t>
      </w:r>
    </w:p>
    <w:p w14:paraId="3B35789C" w14:textId="77777777" w:rsidR="00C36F6D" w:rsidRPr="004966A3" w:rsidRDefault="00C36F6D" w:rsidP="00EF062C">
      <w:pPr>
        <w:pStyle w:val="Bullets"/>
      </w:pPr>
      <w:r>
        <w:rPr>
          <w:lang w:val="pl"/>
        </w:rPr>
        <w:t>Organizuje wizytę i zapewnia środki ochrony indywidualnej, czyli:</w:t>
      </w:r>
    </w:p>
    <w:p w14:paraId="0D60C195" w14:textId="77777777" w:rsidR="00C36F6D" w:rsidRPr="00B1568E" w:rsidRDefault="00C36F6D" w:rsidP="00DD36AF">
      <w:pPr>
        <w:pStyle w:val="Bullets2"/>
      </w:pPr>
      <w:r>
        <w:rPr>
          <w:lang w:val="pl"/>
        </w:rPr>
        <w:t>Kamizelkę o szczególnej widoczności.</w:t>
      </w:r>
    </w:p>
    <w:p w14:paraId="53EF1A7D" w14:textId="77777777" w:rsidR="00C36F6D" w:rsidRPr="00B1568E" w:rsidRDefault="00C36F6D" w:rsidP="00DD36AF">
      <w:pPr>
        <w:pStyle w:val="Bullets2"/>
      </w:pPr>
      <w:r>
        <w:rPr>
          <w:lang w:val="pl"/>
        </w:rPr>
        <w:t>Kask ochronny w miejscach, gdzie występuje niebezpieczeństwo obrażeń głowy.</w:t>
      </w:r>
    </w:p>
    <w:p w14:paraId="16D81171" w14:textId="0D936120" w:rsidR="00C36F6D" w:rsidRPr="00B1568E" w:rsidRDefault="00153260" w:rsidP="00DD36AF">
      <w:pPr>
        <w:pStyle w:val="Bullets2"/>
      </w:pPr>
      <w:r>
        <w:rPr>
          <w:lang w:val="pl"/>
        </w:rPr>
        <w:t>Obuwie ochronne (jeżeli wg opiekuna jest konieczne).</w:t>
      </w:r>
    </w:p>
    <w:p w14:paraId="7A21E255" w14:textId="77777777" w:rsidR="00C36F6D" w:rsidRPr="004966A3" w:rsidRDefault="00C36F6D" w:rsidP="00DD36AF">
      <w:pPr>
        <w:pStyle w:val="Bullets2"/>
      </w:pPr>
      <w:r>
        <w:rPr>
          <w:lang w:val="pl"/>
        </w:rPr>
        <w:t>Inne środki ochrony indywidualnej w zależności od sytuacji.</w:t>
      </w:r>
    </w:p>
    <w:p w14:paraId="4859FB80" w14:textId="084101AC" w:rsidR="00C36F6D" w:rsidRPr="004966A3" w:rsidRDefault="00C36F6D" w:rsidP="00EF062C">
      <w:pPr>
        <w:pStyle w:val="Bullets"/>
      </w:pPr>
      <w:r>
        <w:rPr>
          <w:lang w:val="pl"/>
        </w:rPr>
        <w:t>Zapoznaje gości z przepisami bezpieczeństwa danego terenu pracy, m.in.:</w:t>
      </w:r>
    </w:p>
    <w:p w14:paraId="3F124401" w14:textId="77777777" w:rsidR="00C36F6D" w:rsidRPr="004966A3" w:rsidRDefault="00C36F6D" w:rsidP="00DD36AF">
      <w:pPr>
        <w:pStyle w:val="Bullets2"/>
      </w:pPr>
      <w:r>
        <w:rPr>
          <w:lang w:val="pl"/>
        </w:rPr>
        <w:t>Główne zagrożenia.</w:t>
      </w:r>
    </w:p>
    <w:p w14:paraId="3AC7ABE3" w14:textId="77777777" w:rsidR="00C36F6D" w:rsidRPr="004966A3" w:rsidRDefault="00C36F6D" w:rsidP="00DD36AF">
      <w:pPr>
        <w:pStyle w:val="Bullets2"/>
      </w:pPr>
      <w:r>
        <w:rPr>
          <w:lang w:val="pl"/>
        </w:rPr>
        <w:t>Niezbędne wyposażenie bezpieczeństwa oraz środki ochrony indywidualnej.</w:t>
      </w:r>
    </w:p>
    <w:p w14:paraId="1919EEEC" w14:textId="77777777" w:rsidR="00C36F6D" w:rsidRPr="004966A3" w:rsidRDefault="00C36F6D" w:rsidP="00DD36AF">
      <w:pPr>
        <w:pStyle w:val="Bullets2"/>
      </w:pPr>
      <w:r>
        <w:rPr>
          <w:lang w:val="pl"/>
        </w:rPr>
        <w:t>Przepisy dotyczące ruchu pojazdów oraz drogi dla pieszych.</w:t>
      </w:r>
    </w:p>
    <w:p w14:paraId="12EF83D7" w14:textId="77777777" w:rsidR="00C36F6D" w:rsidRPr="004966A3" w:rsidRDefault="00C36F6D" w:rsidP="00DD36AF">
      <w:pPr>
        <w:pStyle w:val="Bullets2"/>
      </w:pPr>
      <w:r>
        <w:rPr>
          <w:lang w:val="pl"/>
        </w:rPr>
        <w:t>Regulamin pracy i zachowania.</w:t>
      </w:r>
    </w:p>
    <w:p w14:paraId="09A19A1D" w14:textId="072DF162" w:rsidR="00C36F6D" w:rsidRPr="004966A3" w:rsidRDefault="00C36F6D" w:rsidP="00EF062C">
      <w:pPr>
        <w:pStyle w:val="Bullets"/>
      </w:pPr>
      <w:r>
        <w:rPr>
          <w:lang w:val="pl"/>
        </w:rPr>
        <w:t>Może odmówić dostępu, jeżeli w jego ocenie panują niebezpieczne warunki.</w:t>
      </w:r>
    </w:p>
    <w:p w14:paraId="3CD1F9CD" w14:textId="15788F14" w:rsidR="00C36F6D" w:rsidRPr="004966A3" w:rsidRDefault="00BD3F00" w:rsidP="00DD36AF">
      <w:pPr>
        <w:pStyle w:val="Textigrnn"/>
      </w:pPr>
      <w:r>
        <w:rPr>
          <w:lang w:val="pl"/>
        </w:rPr>
        <w:t>{umieścić szczególne przepisy przedsiębiorstwa}</w:t>
      </w:r>
    </w:p>
    <w:p w14:paraId="7CBC1CAD" w14:textId="699A5587" w:rsidR="00230D07" w:rsidRPr="004966A3" w:rsidRDefault="00B941DD" w:rsidP="00DD36AF">
      <w:pPr>
        <w:pStyle w:val="Heading1"/>
      </w:pPr>
      <w:bookmarkStart w:id="101" w:name="_Toc30082208"/>
      <w:bookmarkStart w:id="102" w:name="_Toc30082284"/>
      <w:r>
        <w:rPr>
          <w:lang w:val="pl"/>
        </w:rPr>
        <w:lastRenderedPageBreak/>
        <w:t>BEZPIECZEŃSTWO I ŚRODOWISKO PRACY</w:t>
      </w:r>
      <w:bookmarkEnd w:id="101"/>
      <w:bookmarkEnd w:id="102"/>
    </w:p>
    <w:p w14:paraId="3228EDF7" w14:textId="403A016E" w:rsidR="005B7B99" w:rsidRPr="004966A3" w:rsidRDefault="005B7B99" w:rsidP="00FC03DA">
      <w:pPr>
        <w:pStyle w:val="Heading3"/>
        <w:numPr>
          <w:ilvl w:val="0"/>
          <w:numId w:val="0"/>
        </w:numPr>
      </w:pPr>
      <w:bookmarkStart w:id="103" w:name="_Toc30082285"/>
      <w:r>
        <w:rPr>
          <w:bCs/>
          <w:iCs w:val="0"/>
          <w:lang w:val="pl"/>
        </w:rPr>
        <w:t>Przepisy bezpieczeństwa i instrukcje</w:t>
      </w:r>
      <w:bookmarkEnd w:id="103"/>
    </w:p>
    <w:p w14:paraId="31EEB4CD" w14:textId="19AE8AEA" w:rsidR="00D901B3" w:rsidRPr="004966A3" w:rsidRDefault="00171A0E" w:rsidP="00DD36AF">
      <w:pPr>
        <w:pStyle w:val="TextiVerkis"/>
      </w:pPr>
      <w:r>
        <w:rPr>
          <w:lang w:val="pl"/>
        </w:rPr>
        <w:t>Przepisy bezpieczeństwa opierają się na ocenie ryzyka, przepisach prawnych oraz rozporządzeniach w kwestiach dotyczących m.in.:</w:t>
      </w:r>
    </w:p>
    <w:p w14:paraId="673DF3B8" w14:textId="0303DD8E" w:rsidR="005B7B99" w:rsidRPr="004966A3" w:rsidRDefault="00171A0E" w:rsidP="00EF062C">
      <w:pPr>
        <w:pStyle w:val="Bullets"/>
      </w:pPr>
      <w:r>
        <w:rPr>
          <w:lang w:val="pl"/>
        </w:rPr>
        <w:t>Oceny ryzyka polegającej na analizie i ocenie zagrożeń mogących wystąpić w trakcie wykonywania danego zadania oraz środków zapobiegających.</w:t>
      </w:r>
    </w:p>
    <w:p w14:paraId="4EBBD5A0" w14:textId="77777777" w:rsidR="005B7B99" w:rsidRPr="004966A3" w:rsidRDefault="005B7B99" w:rsidP="00EF062C">
      <w:pPr>
        <w:pStyle w:val="Bullets"/>
      </w:pPr>
      <w:r>
        <w:rPr>
          <w:lang w:val="pl"/>
        </w:rPr>
        <w:t>Postępowania w sytuacjach awaryjnych.</w:t>
      </w:r>
    </w:p>
    <w:p w14:paraId="16FF37AA" w14:textId="77777777" w:rsidR="005B7B99" w:rsidRPr="004966A3" w:rsidRDefault="005B7B99" w:rsidP="00EF062C">
      <w:pPr>
        <w:pStyle w:val="Bullets"/>
      </w:pPr>
      <w:r>
        <w:rPr>
          <w:lang w:val="pl"/>
        </w:rPr>
        <w:t>Użytkowania środków ochrony indywidualnej oraz wyposażenia bezpieczeństwa.</w:t>
      </w:r>
    </w:p>
    <w:p w14:paraId="20C5BEF9" w14:textId="77777777" w:rsidR="003932DF" w:rsidRPr="004966A3" w:rsidRDefault="005B7B99" w:rsidP="00EF062C">
      <w:pPr>
        <w:pStyle w:val="Bullets"/>
      </w:pPr>
      <w:r>
        <w:rPr>
          <w:lang w:val="pl"/>
        </w:rPr>
        <w:t>Regulaminu pracy i zachowania w miejscu pracy.</w:t>
      </w:r>
    </w:p>
    <w:p w14:paraId="72CD0691" w14:textId="20186D8D" w:rsidR="000215A5" w:rsidRPr="004966A3" w:rsidRDefault="000215A5" w:rsidP="00DD36AF">
      <w:pPr>
        <w:pStyle w:val="TextiVerkis"/>
      </w:pPr>
      <w:r>
        <w:rPr>
          <w:lang w:val="pl"/>
        </w:rPr>
        <w:t>Procedury pracy i wykonywania poszczególnych zadań muszą być każdorazowo zgodne z przepisami bezpieczeństwa.</w:t>
      </w:r>
    </w:p>
    <w:p w14:paraId="6C642DAA" w14:textId="6E25EF4E" w:rsidR="001B7970" w:rsidRPr="004966A3" w:rsidRDefault="009414F2" w:rsidP="00FC03DA">
      <w:pPr>
        <w:pStyle w:val="Heading3"/>
        <w:numPr>
          <w:ilvl w:val="0"/>
          <w:numId w:val="0"/>
        </w:numPr>
      </w:pPr>
      <w:bookmarkStart w:id="104" w:name="_Toc30082286"/>
      <w:r>
        <w:rPr>
          <w:bCs/>
          <w:iCs w:val="0"/>
          <w:lang w:val="pl"/>
        </w:rPr>
        <w:t>Czy Twoje środowisko pracy nie stanowi zagrożenia?</w:t>
      </w:r>
      <w:bookmarkEnd w:id="104"/>
    </w:p>
    <w:p w14:paraId="5D169E95" w14:textId="5D3EAE76" w:rsidR="00581D72" w:rsidRPr="004966A3" w:rsidRDefault="00581D72" w:rsidP="00DD36AF">
      <w:pPr>
        <w:pStyle w:val="TextiVerkis"/>
      </w:pPr>
      <w:r>
        <w:rPr>
          <w:lang w:val="pl"/>
        </w:rPr>
        <w:t>Kierownicy zobowiązani są dopilnować, aby dla każdego zadania istniały odpowiednie procedury lub listy kontrolne, takie jak ocena ryzyka oraz stosowne wyposażenie, opisujące sposób wykonywania zadania przy zachowaniu jak największego bezpieczeństwa.</w:t>
      </w:r>
    </w:p>
    <w:p w14:paraId="0064EFD5" w14:textId="03579B61" w:rsidR="00581D72" w:rsidRPr="004966A3" w:rsidRDefault="00581D72" w:rsidP="00DD36AF">
      <w:pPr>
        <w:pStyle w:val="TextiVerkis"/>
      </w:pPr>
      <w:r>
        <w:rPr>
          <w:lang w:val="pl"/>
        </w:rPr>
        <w:t>Pracownicy zobowiązani są do przyswojenia sobie tych informacji, przestrzegania ich oraz używania właściwego wyposażenia.</w:t>
      </w:r>
    </w:p>
    <w:p w14:paraId="5A38D68E" w14:textId="64EC6CCB" w:rsidR="001B7970" w:rsidRPr="004966A3" w:rsidRDefault="001B7970" w:rsidP="00DD36AF">
      <w:pPr>
        <w:pStyle w:val="TextiVerkis"/>
      </w:pPr>
      <w:r>
        <w:rPr>
          <w:lang w:val="pl"/>
        </w:rPr>
        <w:t>Przed rozpoczęciem wykonywania zadania musimy każdorazowo:</w:t>
      </w:r>
    </w:p>
    <w:p w14:paraId="3F843A72" w14:textId="0DD26878" w:rsidR="000D7EEC" w:rsidRPr="004966A3" w:rsidRDefault="00C9451A" w:rsidP="00EF062C">
      <w:pPr>
        <w:pStyle w:val="Bullets"/>
      </w:pPr>
      <w:r>
        <w:rPr>
          <w:lang w:val="pl"/>
        </w:rPr>
        <w:t>Dokonać oceny ryzyka (zatrzymać się).</w:t>
      </w:r>
    </w:p>
    <w:p w14:paraId="731B6E3B" w14:textId="77777777" w:rsidR="00C9451A" w:rsidRPr="004966A3" w:rsidRDefault="00C9451A" w:rsidP="00EF062C">
      <w:pPr>
        <w:pStyle w:val="Bullets"/>
      </w:pPr>
      <w:r>
        <w:rPr>
          <w:lang w:val="pl"/>
        </w:rPr>
        <w:t>Zapoznać się z instrukcjami bezpieczeństwa przed rozpoczęciem pracy.</w:t>
      </w:r>
    </w:p>
    <w:p w14:paraId="5215F6B7" w14:textId="77777777" w:rsidR="00C9451A" w:rsidRPr="004966A3" w:rsidRDefault="00C9451A" w:rsidP="00EF062C">
      <w:pPr>
        <w:pStyle w:val="Bullets"/>
      </w:pPr>
      <w:r>
        <w:rPr>
          <w:lang w:val="pl"/>
        </w:rPr>
        <w:t>Używać środków ochrony indywidualnej.</w:t>
      </w:r>
    </w:p>
    <w:p w14:paraId="00F288A6" w14:textId="77777777" w:rsidR="001B7970" w:rsidRPr="004966A3" w:rsidRDefault="001B7970" w:rsidP="00EF062C">
      <w:pPr>
        <w:pStyle w:val="Bullets"/>
      </w:pPr>
      <w:r>
        <w:rPr>
          <w:lang w:val="pl"/>
        </w:rPr>
        <w:t>Zapoznać się z rozmieszczeniem wyposażenia awaryjnego w miejscu pracy oraz upewnić się, czy drogi ewakuacyjne nie są zablokowane.</w:t>
      </w:r>
    </w:p>
    <w:p w14:paraId="11E5592B" w14:textId="77777777" w:rsidR="001B7970" w:rsidRPr="004966A3" w:rsidRDefault="001B7970" w:rsidP="00EF062C">
      <w:pPr>
        <w:pStyle w:val="Bullets"/>
      </w:pPr>
      <w:r>
        <w:rPr>
          <w:lang w:val="pl"/>
        </w:rPr>
        <w:t>Operować wyłącznie wyposażeniem, maszynami, urządzeniami, na których się znamy i na które mamy uprawnienia.</w:t>
      </w:r>
    </w:p>
    <w:p w14:paraId="269A78AD" w14:textId="77777777" w:rsidR="001B7970" w:rsidRPr="004966A3" w:rsidRDefault="001B7970" w:rsidP="00EF062C">
      <w:pPr>
        <w:pStyle w:val="Bullets"/>
      </w:pPr>
      <w:r>
        <w:rPr>
          <w:lang w:val="pl"/>
        </w:rPr>
        <w:t>Upewnić się, czy wyposażenie, z którego korzystamy, jest sprawne.</w:t>
      </w:r>
    </w:p>
    <w:p w14:paraId="0F144537" w14:textId="77777777" w:rsidR="001B7970" w:rsidRPr="004966A3" w:rsidRDefault="001B7970" w:rsidP="00EF062C">
      <w:pPr>
        <w:pStyle w:val="Bullets"/>
      </w:pPr>
      <w:r>
        <w:rPr>
          <w:lang w:val="pl"/>
        </w:rPr>
        <w:t>Zapewnić dobre warunki pracy, odpowiednie oświetlenie oraz bezpieczną wentylację powietrza.</w:t>
      </w:r>
    </w:p>
    <w:p w14:paraId="17B00395" w14:textId="77777777" w:rsidR="001B7970" w:rsidRPr="004966A3" w:rsidRDefault="001B7970" w:rsidP="009D719C">
      <w:pPr>
        <w:pStyle w:val="Rauurmijutexti"/>
      </w:pPr>
      <w:r>
        <w:rPr>
          <w:bCs/>
          <w:lang w:val="pl"/>
        </w:rPr>
        <w:t>Wykonujmy zadania w bezpieczny sposób.</w:t>
      </w:r>
    </w:p>
    <w:p w14:paraId="5CDA83B9" w14:textId="77777777" w:rsidR="005B7B99" w:rsidRPr="004966A3" w:rsidRDefault="005B7B99" w:rsidP="00FC03DA">
      <w:pPr>
        <w:pStyle w:val="Heading3"/>
        <w:numPr>
          <w:ilvl w:val="0"/>
          <w:numId w:val="0"/>
        </w:numPr>
      </w:pPr>
      <w:bookmarkStart w:id="105" w:name="_Toc30082287"/>
      <w:r>
        <w:rPr>
          <w:bCs/>
          <w:iCs w:val="0"/>
          <w:lang w:val="pl"/>
        </w:rPr>
        <w:t>Szkolenie i kurs wprowadzający</w:t>
      </w:r>
      <w:bookmarkEnd w:id="105"/>
    </w:p>
    <w:p w14:paraId="45FC36A2" w14:textId="2D4B3DFC" w:rsidR="005B7B99" w:rsidRPr="004966A3" w:rsidRDefault="005B7B99" w:rsidP="00DD36AF">
      <w:pPr>
        <w:pStyle w:val="TextiVerkis"/>
      </w:pPr>
      <w:r>
        <w:rPr>
          <w:lang w:val="pl"/>
        </w:rPr>
        <w:t>Pracownikom i innym osobom znajdującym się na terenie zakładu przedstawia się obowiązujące przepisy bezpieczeństwa, bezpieczne procedury pracy oraz rozmieszczenie i stosowanie wyposażenia bezpieczeństwa, ochronnego czy awaryjnego.</w:t>
      </w:r>
    </w:p>
    <w:p w14:paraId="2CD799DD" w14:textId="77777777" w:rsidR="00443BE7" w:rsidRPr="004966A3" w:rsidRDefault="00443BE7" w:rsidP="00DD36AF">
      <w:pPr>
        <w:pStyle w:val="Textigrnn"/>
      </w:pPr>
      <w:r>
        <w:rPr>
          <w:lang w:val="pl"/>
        </w:rPr>
        <w:t>{Opis kursów wprowadzających w przedsiębiorstwie: kurs dla nowozatrudnionych pracowników, regularne szkolenia dla pracowników na temat bezpieczeństwa lub innych kwestii związanych z pracą, kurs pierwszej pomocy, kurs dla przedstawicieli i kierowników ds. bezpieczeństwa i in.}</w:t>
      </w:r>
    </w:p>
    <w:p w14:paraId="01C16305" w14:textId="6414D98F" w:rsidR="000424DE" w:rsidRPr="004966A3" w:rsidRDefault="00D75899" w:rsidP="00FC03DA">
      <w:pPr>
        <w:pStyle w:val="Heading2"/>
      </w:pPr>
      <w:bookmarkStart w:id="106" w:name="_Toc30082209"/>
      <w:bookmarkStart w:id="107" w:name="_Toc30082288"/>
      <w:r>
        <w:rPr>
          <w:iCs w:val="0"/>
          <w:lang w:val="pl"/>
        </w:rPr>
        <w:lastRenderedPageBreak/>
        <w:t>Przepisy bezpieczeństwa</w:t>
      </w:r>
      <w:bookmarkEnd w:id="106"/>
      <w:bookmarkEnd w:id="107"/>
    </w:p>
    <w:p w14:paraId="7309898D" w14:textId="77777777" w:rsidR="003B6691" w:rsidRPr="004966A3" w:rsidRDefault="003B6691" w:rsidP="00DD36AF">
      <w:pPr>
        <w:pStyle w:val="TextiVerkis"/>
      </w:pPr>
      <w:r>
        <w:rPr>
          <w:lang w:val="pl"/>
        </w:rPr>
        <w:t>W każdym przedsiębiorstwie obowiązują pisane lub niepisane zasady bezpieczeństwa. W celu upewnienia się, czy wszyscy pracownicy zapoznali się i przestrzegają zasad bezpieczeństwa, zasady należy opracować w formie pisemnej i przedstawić je pracownikom.</w:t>
      </w:r>
    </w:p>
    <w:p w14:paraId="63EF4AF9" w14:textId="3A74B31D" w:rsidR="00DA5E89" w:rsidRPr="004966A3" w:rsidRDefault="005B6131" w:rsidP="00DD36AF">
      <w:pPr>
        <w:pStyle w:val="Textigrnn"/>
      </w:pPr>
      <w:r>
        <w:rPr>
          <w:lang w:val="pl"/>
        </w:rPr>
        <w:t xml:space="preserve">{W tym rozdziale przedsiębiorstwo umieszcza swoje własne zasady bezpieczeństwa. W poniższych rozdziałach znajdują się ogólne przepisy bezpieczeństwa. Zob. przykładowe przepisy bezpieczeństwa w </w:t>
      </w:r>
      <w:hyperlink w:anchor="_Dæmi_um_öryggisreglur" w:history="1">
        <w:r>
          <w:rPr>
            <w:rStyle w:val="Hyperlink"/>
            <w:lang w:val="pl"/>
          </w:rPr>
          <w:t>rozdziale 7.5</w:t>
        </w:r>
      </w:hyperlink>
      <w:r>
        <w:rPr>
          <w:lang w:val="pl"/>
        </w:rPr>
        <w:t>}</w:t>
      </w:r>
    </w:p>
    <w:p w14:paraId="53C7D714" w14:textId="082ADA69" w:rsidR="00230D07" w:rsidRPr="004966A3" w:rsidRDefault="00B40DDC" w:rsidP="00FC03DA">
      <w:pPr>
        <w:pStyle w:val="Heading2"/>
      </w:pPr>
      <w:bookmarkStart w:id="108" w:name="_Toc30082210"/>
      <w:bookmarkStart w:id="109" w:name="_Toc30082289"/>
      <w:r>
        <w:rPr>
          <w:iCs w:val="0"/>
          <w:lang w:val="pl"/>
        </w:rPr>
        <w:t>Środki ochrony indywidualnej</w:t>
      </w:r>
      <w:bookmarkEnd w:id="108"/>
      <w:bookmarkEnd w:id="109"/>
    </w:p>
    <w:p w14:paraId="707D872F" w14:textId="353F60DC" w:rsidR="00B40DDC" w:rsidRPr="004966A3" w:rsidRDefault="00B40DDC" w:rsidP="00DD36AF">
      <w:pPr>
        <w:pStyle w:val="TextiVerkis"/>
      </w:pPr>
      <w:r>
        <w:rPr>
          <w:lang w:val="pl"/>
        </w:rPr>
        <w:t>Środki ochrony indywidualnej muszą być oznaczone symbolem CE, a instrukcje obsługi muszą być w języku islandzkim.</w:t>
      </w:r>
    </w:p>
    <w:p w14:paraId="77E7FB70" w14:textId="1AA4E3F5" w:rsidR="004E03AF" w:rsidRPr="004966A3" w:rsidRDefault="00B40DDC" w:rsidP="00DD36AF">
      <w:pPr>
        <w:pStyle w:val="TextiVerkis"/>
      </w:pPr>
      <w:r>
        <w:rPr>
          <w:lang w:val="pl"/>
        </w:rPr>
        <w:t>Na przełożonym spoczywa odpowiedzialność zapoznania pracowników z obowiązkiem stosowania środków ochrony indywidualnej, które zapewnia pracownikom pracodawca. Ponadto obowiązkiem pracownika jest stosowanie środków ochrony indywidualnej w pomieszczeniach wymagających takiego wyposażenia. Absolutnie zabrania się usuwania lub manipulowania przy osłonach bezpieczeństwa maszyn obsługiwanych przez pracowników.</w:t>
      </w:r>
    </w:p>
    <w:p w14:paraId="1AB808DE" w14:textId="30499E34" w:rsidR="00B40DDC" w:rsidRPr="004966A3" w:rsidRDefault="00B40DDC" w:rsidP="00DD36AF">
      <w:pPr>
        <w:pStyle w:val="TextiVerkis"/>
      </w:pPr>
      <w:r>
        <w:rPr>
          <w:lang w:val="pl"/>
        </w:rPr>
        <w:t>Ocena ryzyka obejmuje środki ochrony indywidualnej wymagane na danym terenie pracy lub przy wykonywaniu danego zadania. Należy każdorazowo używać środków ochrony indywidualnej oraz wyposażenia ochronnego, tj. odzieży ochronnej oraz środków ochrony indywidualnej, odpowiadających danej sytuacji.</w:t>
      </w:r>
    </w:p>
    <w:p w14:paraId="4EE41516" w14:textId="77777777" w:rsidR="0000094F" w:rsidRPr="004966A3" w:rsidRDefault="00D62534" w:rsidP="00EF062C">
      <w:pPr>
        <w:pStyle w:val="Bullets"/>
      </w:pPr>
      <w:r>
        <w:rPr>
          <w:lang w:val="pl"/>
        </w:rPr>
        <w:t>Na terenie pracy znajdują się oznaczenia wskazujące, jakich środków ochrony indywidualnej należy użyć.</w:t>
      </w:r>
    </w:p>
    <w:p w14:paraId="3D758064" w14:textId="77777777" w:rsidR="0000094F" w:rsidRPr="004966A3" w:rsidRDefault="00377D20" w:rsidP="00EF062C">
      <w:pPr>
        <w:pStyle w:val="Bullets"/>
      </w:pPr>
      <w:r>
        <w:rPr>
          <w:lang w:val="pl"/>
        </w:rPr>
        <w:t>Na przykład przy rozładunku należy obowiązkowo używać kasku ochronnego, kamizelki o podwyższonej widoczności oraz obuwia ochronnego.</w:t>
      </w:r>
    </w:p>
    <w:p w14:paraId="37118C39" w14:textId="79D5AEEC" w:rsidR="0000094F" w:rsidRPr="004966A3" w:rsidRDefault="00377D20" w:rsidP="00EF062C">
      <w:pPr>
        <w:pStyle w:val="Bullets"/>
      </w:pPr>
      <w:r>
        <w:rPr>
          <w:lang w:val="pl"/>
        </w:rPr>
        <w:t>Na halach produkcyjnych należy używać odzieży ochronnej (fartucha), czepka siatkowego oraz w niektórych przypadkach ochronników słuchu lub okularów ochronnych.</w:t>
      </w:r>
    </w:p>
    <w:p w14:paraId="2F432E04" w14:textId="7FA7BB1B" w:rsidR="00D62534" w:rsidRPr="004966A3" w:rsidRDefault="0000094F" w:rsidP="00EF062C">
      <w:pPr>
        <w:pStyle w:val="Bullets"/>
      </w:pPr>
      <w:r>
        <w:rPr>
          <w:lang w:val="pl"/>
        </w:rPr>
        <w:t>Pracownicy wykonujący zadania związane z czyszczeniem i myciem powinni mieć na sobie gumowce robocze, odzież ochronną, rękawice oraz ochronniki wzroku.</w:t>
      </w:r>
    </w:p>
    <w:p w14:paraId="2138EA9E" w14:textId="1A14D7F6" w:rsidR="00B40DDC" w:rsidRPr="004966A3" w:rsidRDefault="00377D20" w:rsidP="00DD36AF">
      <w:pPr>
        <w:pStyle w:val="TextiVerkis"/>
      </w:pPr>
      <w:r>
        <w:rPr>
          <w:lang w:val="pl"/>
        </w:rPr>
        <w:t>Środki ochrony indywidualnej, których prawdopodobnie należy używać w pozostałych pomieszczeniach pracy to:</w:t>
      </w:r>
    </w:p>
    <w:p w14:paraId="1F8D6B32" w14:textId="2CADBA61" w:rsidR="00B40DDC" w:rsidRPr="004966A3" w:rsidRDefault="00377D20" w:rsidP="00EF062C">
      <w:pPr>
        <w:pStyle w:val="Bullets"/>
      </w:pPr>
      <w:r>
        <w:rPr>
          <w:lang w:val="pl"/>
        </w:rPr>
        <w:t>Kask ochronny.</w:t>
      </w:r>
    </w:p>
    <w:p w14:paraId="5D860DF1" w14:textId="5C85DC8B" w:rsidR="004E03AF" w:rsidRPr="004966A3" w:rsidRDefault="004E03AF" w:rsidP="00EF062C">
      <w:pPr>
        <w:pStyle w:val="Bullets"/>
      </w:pPr>
      <w:r>
        <w:rPr>
          <w:lang w:val="pl"/>
        </w:rPr>
        <w:t>Odzież robocza (odzież o podwyższonej widoczności, odzież ochronna).</w:t>
      </w:r>
    </w:p>
    <w:p w14:paraId="0F560EB2" w14:textId="30A2CF06" w:rsidR="00B40DDC" w:rsidRPr="004966A3" w:rsidRDefault="00B40DDC" w:rsidP="00EF062C">
      <w:pPr>
        <w:pStyle w:val="Bullets"/>
      </w:pPr>
      <w:r>
        <w:rPr>
          <w:lang w:val="pl"/>
        </w:rPr>
        <w:t>Okulary ochronne.</w:t>
      </w:r>
    </w:p>
    <w:p w14:paraId="737E789C" w14:textId="0A93F429" w:rsidR="00B40DDC" w:rsidRPr="004966A3" w:rsidRDefault="00B40DDC" w:rsidP="00EF062C">
      <w:pPr>
        <w:pStyle w:val="Bullets"/>
      </w:pPr>
      <w:r>
        <w:rPr>
          <w:lang w:val="pl"/>
        </w:rPr>
        <w:t>Rękawice robocze.</w:t>
      </w:r>
    </w:p>
    <w:p w14:paraId="55E5F07B" w14:textId="1CA59427" w:rsidR="00B40DDC" w:rsidRPr="004966A3" w:rsidRDefault="00B40DDC" w:rsidP="00EF062C">
      <w:pPr>
        <w:pStyle w:val="Bullets"/>
      </w:pPr>
      <w:r>
        <w:rPr>
          <w:lang w:val="pl"/>
        </w:rPr>
        <w:t>Fartuchy.</w:t>
      </w:r>
    </w:p>
    <w:p w14:paraId="7147899B" w14:textId="7573A906" w:rsidR="00B40DDC" w:rsidRPr="004966A3" w:rsidRDefault="00B40DDC" w:rsidP="00EF062C">
      <w:pPr>
        <w:pStyle w:val="Bullets"/>
      </w:pPr>
      <w:r>
        <w:rPr>
          <w:lang w:val="pl"/>
        </w:rPr>
        <w:t>Obuwie ochronne (ze stalowym noskiem).</w:t>
      </w:r>
    </w:p>
    <w:p w14:paraId="6076E0DD" w14:textId="1C72A9E5" w:rsidR="00B40DDC" w:rsidRPr="004966A3" w:rsidRDefault="00B40DDC" w:rsidP="00EF062C">
      <w:pPr>
        <w:pStyle w:val="Bullets"/>
      </w:pPr>
      <w:r>
        <w:rPr>
          <w:lang w:val="pl"/>
        </w:rPr>
        <w:t>Gumowce robocze (ze stalowym noskiem).</w:t>
      </w:r>
    </w:p>
    <w:p w14:paraId="4B9D6B4E" w14:textId="1EA37FB7" w:rsidR="00B40DDC" w:rsidRPr="004966A3" w:rsidRDefault="00B40DDC" w:rsidP="00EF062C">
      <w:pPr>
        <w:pStyle w:val="Bullets"/>
      </w:pPr>
      <w:r>
        <w:rPr>
          <w:lang w:val="pl"/>
        </w:rPr>
        <w:t>Ochronniki słuchu (przeznaczone do osłony słuchu przed hałasem).</w:t>
      </w:r>
    </w:p>
    <w:p w14:paraId="69A346A8" w14:textId="415F36DD" w:rsidR="00727B62" w:rsidRPr="004966A3" w:rsidRDefault="00B40DDC" w:rsidP="00EF062C">
      <w:pPr>
        <w:pStyle w:val="Bullets"/>
      </w:pPr>
      <w:r>
        <w:rPr>
          <w:lang w:val="pl"/>
        </w:rPr>
        <w:t>Maski do oddychania (amoniak, chlor).</w:t>
      </w:r>
    </w:p>
    <w:p w14:paraId="712A7430" w14:textId="1119A082" w:rsidR="00B40DDC" w:rsidRPr="004966A3" w:rsidRDefault="00727B62" w:rsidP="00EF062C">
      <w:pPr>
        <w:pStyle w:val="Bullets"/>
      </w:pPr>
      <w:r>
        <w:rPr>
          <w:lang w:val="pl"/>
        </w:rPr>
        <w:t>Maski oddechowe na sprężone powietrze.</w:t>
      </w:r>
    </w:p>
    <w:p w14:paraId="513BFC91" w14:textId="496179D3" w:rsidR="00DC43EE" w:rsidRPr="004966A3" w:rsidRDefault="004E03AF" w:rsidP="00EF062C">
      <w:pPr>
        <w:pStyle w:val="Bullets"/>
      </w:pPr>
      <w:r>
        <w:rPr>
          <w:lang w:val="pl"/>
        </w:rPr>
        <w:t>Inne środki w zależności od wyników oceny ryzyka oraz przepisów bezpieczeństwa.</w:t>
      </w:r>
    </w:p>
    <w:p w14:paraId="161E292E" w14:textId="080D03B2" w:rsidR="00B40DDC" w:rsidRPr="004966A3" w:rsidRDefault="00B40DDC" w:rsidP="00FC03DA">
      <w:pPr>
        <w:pStyle w:val="Heading2"/>
      </w:pPr>
      <w:bookmarkStart w:id="110" w:name="_Toc30082211"/>
      <w:bookmarkStart w:id="111" w:name="_Toc30082290"/>
      <w:r>
        <w:rPr>
          <w:iCs w:val="0"/>
          <w:lang w:val="pl"/>
        </w:rPr>
        <w:lastRenderedPageBreak/>
        <w:t>Urządzenia awaryjne</w:t>
      </w:r>
      <w:bookmarkEnd w:id="110"/>
      <w:bookmarkEnd w:id="111"/>
    </w:p>
    <w:p w14:paraId="11D53633" w14:textId="7BF56190" w:rsidR="00B40DDC" w:rsidRPr="004966A3" w:rsidRDefault="00B40DDC" w:rsidP="00DD36AF">
      <w:pPr>
        <w:pStyle w:val="TextiVerkis"/>
      </w:pPr>
      <w:r>
        <w:rPr>
          <w:lang w:val="pl"/>
        </w:rPr>
        <w:t>W celu zapewnienia jak najwłaściwszego postępowania w razie nieszczęśliwych zdarzeń lub wypadków środki pierwszej pomocy muszą być dostępne w wyznaczonych miejscach zakładu. Na stanie wyposażenia musi znajdować się przynajmniej apteczka wraz z innym koniecznym wyposażeniem, takim jak płyn do płukania oczu, żel do ran oparzeniowych, defibrylator oraz nosze. Rozmieszczenie wyposażenia oznaczone jest na schematach drogi ewakuacyjnej z budynku. Ponadto należy oznaczyć miejsce fotoluminescyjnymi znakami.</w:t>
      </w:r>
    </w:p>
    <w:p w14:paraId="05AB0C92" w14:textId="123343DC" w:rsidR="000A5E87" w:rsidRPr="004966A3" w:rsidRDefault="000A5E87" w:rsidP="00DD36AF">
      <w:pPr>
        <w:pStyle w:val="TextiVerkis"/>
      </w:pPr>
      <w:r>
        <w:rPr>
          <w:lang w:val="pl"/>
        </w:rPr>
        <w:t>W każdym pojeździe zakładowym powinna znajdować się przynajmniej apteczka ze środkami pierwszej pomocy.</w:t>
      </w:r>
    </w:p>
    <w:p w14:paraId="3265E08B" w14:textId="52C2A0DE" w:rsidR="00A76157" w:rsidRPr="004966A3" w:rsidRDefault="007529CE" w:rsidP="00DD36AF">
      <w:pPr>
        <w:pStyle w:val="Textigrnn"/>
      </w:pPr>
      <w:r>
        <w:rPr>
          <w:lang w:val="pl"/>
        </w:rPr>
        <w:t>{opis wyposażenia awaryjnego w zakładzie oraz jego rozmieszczenie}</w:t>
      </w:r>
    </w:p>
    <w:p w14:paraId="2DB0CF9E" w14:textId="2A2A98C8" w:rsidR="00B40DDC" w:rsidRPr="004966A3" w:rsidRDefault="00B40DDC" w:rsidP="00FC03DA">
      <w:pPr>
        <w:pStyle w:val="Heading2"/>
      </w:pPr>
      <w:bookmarkStart w:id="112" w:name="_Toc30082212"/>
      <w:bookmarkStart w:id="113" w:name="_Toc30082291"/>
      <w:r>
        <w:rPr>
          <w:iCs w:val="0"/>
          <w:lang w:val="pl"/>
        </w:rPr>
        <w:t>Znaki bezpieczeństwa i ochrony zdrowia</w:t>
      </w:r>
      <w:bookmarkEnd w:id="112"/>
      <w:bookmarkEnd w:id="113"/>
    </w:p>
    <w:p w14:paraId="73199991" w14:textId="32F2AA04" w:rsidR="00B40DDC" w:rsidRPr="004966A3" w:rsidRDefault="00620455" w:rsidP="00DD36AF">
      <w:pPr>
        <w:pStyle w:val="TextiVerkis"/>
      </w:pPr>
      <w:r>
        <w:rPr>
          <w:lang w:val="pl"/>
        </w:rPr>
        <w:t>Teren pracy oznaczony jest odpowiednimi znakami bezpieczeństwa i ochrony zdrowia zgodnie z ÍST EN ISO 7010.</w:t>
      </w:r>
    </w:p>
    <w:p w14:paraId="38254BB8" w14:textId="41B9EBAA" w:rsidR="00B40DDC" w:rsidRPr="004966A3" w:rsidRDefault="00B912CD" w:rsidP="00DD36AF">
      <w:pPr>
        <w:pStyle w:val="TextiVerkis"/>
      </w:pPr>
      <w:r>
        <w:rPr>
          <w:lang w:val="pl"/>
        </w:rPr>
        <w:t>Pracownicy muszą wiedzieć, co one oznaczają, oraz stosować się do nich.</w:t>
      </w:r>
    </w:p>
    <w:p w14:paraId="09D6B3A1" w14:textId="231C2AE5" w:rsidR="00B40DDC" w:rsidRPr="004966A3" w:rsidRDefault="00B40DDC" w:rsidP="00EF062C">
      <w:pPr>
        <w:pStyle w:val="Bullets"/>
      </w:pPr>
      <w:r>
        <w:rPr>
          <w:lang w:val="pl"/>
        </w:rPr>
        <w:t>Znaki nakazu nakazują dane postępowanie np. w kwestii użytkowania środków ochrony indywidualnej.</w:t>
      </w:r>
    </w:p>
    <w:p w14:paraId="0CB5DC8A" w14:textId="77777777" w:rsidR="00B40DDC" w:rsidRPr="004966A3" w:rsidRDefault="00B40DDC" w:rsidP="00EF062C">
      <w:pPr>
        <w:pStyle w:val="Bullets"/>
      </w:pPr>
      <w:r>
        <w:rPr>
          <w:lang w:val="pl"/>
        </w:rPr>
        <w:t>Znaki zakazu zakazują zachowania mogącego spowodować zagrożenie.</w:t>
      </w:r>
    </w:p>
    <w:p w14:paraId="37DA64B0" w14:textId="77777777" w:rsidR="00B40DDC" w:rsidRPr="004966A3" w:rsidRDefault="00B40DDC" w:rsidP="00EF062C">
      <w:pPr>
        <w:pStyle w:val="Bullets"/>
      </w:pPr>
      <w:r>
        <w:rPr>
          <w:lang w:val="pl"/>
        </w:rPr>
        <w:t>Znaki ostrzegawcze ostrzegają przed niebezpieczeństwem.</w:t>
      </w:r>
    </w:p>
    <w:p w14:paraId="50558383" w14:textId="77777777" w:rsidR="00B40DDC" w:rsidRPr="004966A3" w:rsidRDefault="00B40DDC" w:rsidP="00EF062C">
      <w:pPr>
        <w:pStyle w:val="Bullets"/>
      </w:pPr>
      <w:r>
        <w:rPr>
          <w:lang w:val="pl"/>
        </w:rPr>
        <w:t>Znaki alarmowe informują o rozmieszczeniu dróg awaryjnych, drogi do wyposażenia awaryjnego lub urządzeń ratunkowych.</w:t>
      </w:r>
    </w:p>
    <w:p w14:paraId="7BA30EAE" w14:textId="17356D93" w:rsidR="00B40DDC" w:rsidRPr="004966A3" w:rsidRDefault="00B40DDC" w:rsidP="00DD36AF">
      <w:pPr>
        <w:pStyle w:val="TextiVerkis"/>
      </w:pPr>
      <w:r>
        <w:rPr>
          <w:lang w:val="pl"/>
        </w:rPr>
        <w:t xml:space="preserve">Przepisy dotyczące stosowania znaków bezpieczeństwa znajdują się w </w:t>
      </w:r>
      <w:hyperlink r:id="rId21" w:history="1">
        <w:r>
          <w:rPr>
            <w:rStyle w:val="Hyperlink"/>
            <w:lang w:val="pl"/>
          </w:rPr>
          <w:t>rozporządzeniu nr 707/1995</w:t>
        </w:r>
      </w:hyperlink>
      <w:r>
        <w:rPr>
          <w:lang w:val="pl"/>
        </w:rPr>
        <w:t xml:space="preserve"> na stronie </w:t>
      </w:r>
      <w:hyperlink r:id="rId22" w:history="1">
        <w:r>
          <w:rPr>
            <w:rStyle w:val="Hyperlink"/>
            <w:lang w:val="pl"/>
          </w:rPr>
          <w:t>www.vinnueftirlit.is</w:t>
        </w:r>
      </w:hyperlink>
      <w:r>
        <w:rPr>
          <w:lang w:val="pl"/>
        </w:rPr>
        <w:t>.</w:t>
      </w:r>
    </w:p>
    <w:p w14:paraId="39771E1A" w14:textId="148A640C" w:rsidR="00B40DDC" w:rsidRPr="004966A3" w:rsidRDefault="00B40DDC" w:rsidP="00DD36AF">
      <w:pPr>
        <w:pStyle w:val="TextiVerkis"/>
      </w:pPr>
      <w:r>
        <w:rPr>
          <w:lang w:val="pl"/>
        </w:rPr>
        <w:t>Przykładowe oznakowania: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tblGrid>
      <w:tr w:rsidR="00B40DDC" w:rsidRPr="009D719C" w14:paraId="6ED1AD43" w14:textId="77777777" w:rsidTr="008540C7">
        <w:trPr>
          <w:cantSplit/>
        </w:trPr>
        <w:tc>
          <w:tcPr>
            <w:tcW w:w="1701" w:type="dxa"/>
            <w:tcBorders>
              <w:bottom w:val="single" w:sz="4" w:space="0" w:color="auto"/>
            </w:tcBorders>
          </w:tcPr>
          <w:p w14:paraId="29CA8CB6" w14:textId="77777777" w:rsidR="00B40DDC" w:rsidRPr="009D719C" w:rsidRDefault="00B40DDC" w:rsidP="009D719C">
            <w:pPr>
              <w:ind w:left="171" w:right="172" w:firstLine="0"/>
              <w:jc w:val="center"/>
              <w:rPr>
                <w:b/>
                <w:sz w:val="16"/>
                <w:szCs w:val="16"/>
              </w:rPr>
            </w:pPr>
            <w:r>
              <w:rPr>
                <w:b/>
                <w:bCs/>
                <w:sz w:val="16"/>
                <w:szCs w:val="16"/>
                <w:lang w:val="pl"/>
              </w:rPr>
              <w:t>Znaki nakazu</w:t>
            </w:r>
          </w:p>
        </w:tc>
        <w:tc>
          <w:tcPr>
            <w:tcW w:w="1701" w:type="dxa"/>
            <w:tcBorders>
              <w:bottom w:val="single" w:sz="4" w:space="0" w:color="auto"/>
            </w:tcBorders>
          </w:tcPr>
          <w:p w14:paraId="5A84DD9C" w14:textId="77777777" w:rsidR="00B40DDC" w:rsidRPr="009D719C" w:rsidRDefault="00B40DDC" w:rsidP="009D719C">
            <w:pPr>
              <w:ind w:left="182" w:right="32" w:firstLine="0"/>
              <w:jc w:val="center"/>
              <w:rPr>
                <w:b/>
                <w:sz w:val="16"/>
                <w:szCs w:val="16"/>
              </w:rPr>
            </w:pPr>
            <w:r>
              <w:rPr>
                <w:b/>
                <w:bCs/>
                <w:sz w:val="16"/>
                <w:szCs w:val="16"/>
                <w:lang w:val="pl"/>
              </w:rPr>
              <w:t>Znaki zakazu</w:t>
            </w:r>
          </w:p>
        </w:tc>
        <w:tc>
          <w:tcPr>
            <w:tcW w:w="1701" w:type="dxa"/>
            <w:tcBorders>
              <w:bottom w:val="single" w:sz="4" w:space="0" w:color="auto"/>
            </w:tcBorders>
          </w:tcPr>
          <w:p w14:paraId="36368C0E" w14:textId="77777777" w:rsidR="00B40DDC" w:rsidRPr="009D719C" w:rsidRDefault="00B40DDC" w:rsidP="009D719C">
            <w:pPr>
              <w:ind w:left="38" w:right="176" w:firstLine="0"/>
              <w:jc w:val="center"/>
              <w:rPr>
                <w:b/>
                <w:sz w:val="16"/>
                <w:szCs w:val="16"/>
              </w:rPr>
            </w:pPr>
            <w:r>
              <w:rPr>
                <w:b/>
                <w:bCs/>
                <w:sz w:val="16"/>
                <w:szCs w:val="16"/>
                <w:lang w:val="pl"/>
              </w:rPr>
              <w:t>Znaki ostrzegawcze</w:t>
            </w:r>
          </w:p>
        </w:tc>
        <w:tc>
          <w:tcPr>
            <w:tcW w:w="1701" w:type="dxa"/>
            <w:gridSpan w:val="2"/>
            <w:tcBorders>
              <w:bottom w:val="single" w:sz="4" w:space="0" w:color="auto"/>
            </w:tcBorders>
          </w:tcPr>
          <w:p w14:paraId="65A7BB84" w14:textId="77777777" w:rsidR="00B40DDC" w:rsidRPr="009D719C" w:rsidRDefault="00B40DDC" w:rsidP="009D719C">
            <w:pPr>
              <w:ind w:left="567" w:firstLine="0"/>
              <w:jc w:val="center"/>
              <w:rPr>
                <w:b/>
                <w:sz w:val="16"/>
                <w:szCs w:val="16"/>
              </w:rPr>
            </w:pPr>
            <w:r>
              <w:rPr>
                <w:b/>
                <w:bCs/>
                <w:sz w:val="16"/>
                <w:szCs w:val="16"/>
                <w:lang w:val="pl"/>
              </w:rPr>
              <w:t>Znaki alarmowe</w:t>
            </w:r>
          </w:p>
        </w:tc>
      </w:tr>
      <w:tr w:rsidR="00B40DDC" w:rsidRPr="009D719C" w14:paraId="36BED550"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7CF0DC45" w14:textId="51CA4024"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2CCA24AF" wp14:editId="0F894D6B">
                  <wp:extent cx="535092"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35092" cy="540000"/>
                          </a:xfrm>
                          <a:prstGeom prst="rect">
                            <a:avLst/>
                          </a:prstGeom>
                        </pic:spPr>
                      </pic:pic>
                    </a:graphicData>
                  </a:graphic>
                </wp:inline>
              </w:drawing>
            </w:r>
          </w:p>
          <w:p w14:paraId="3F3F49DD" w14:textId="77777777" w:rsidR="00B40DDC" w:rsidRPr="009D719C" w:rsidRDefault="00B40DDC" w:rsidP="009D719C">
            <w:pPr>
              <w:ind w:left="171" w:right="172" w:firstLine="0"/>
              <w:jc w:val="center"/>
              <w:rPr>
                <w:b/>
                <w:sz w:val="16"/>
                <w:szCs w:val="16"/>
              </w:rPr>
            </w:pPr>
            <w:r>
              <w:rPr>
                <w:b/>
                <w:bCs/>
                <w:sz w:val="16"/>
                <w:szCs w:val="16"/>
                <w:lang w:val="pl"/>
              </w:rPr>
              <w:t>Obowiązek noszenia kasku</w:t>
            </w:r>
          </w:p>
        </w:tc>
        <w:tc>
          <w:tcPr>
            <w:tcW w:w="1701" w:type="dxa"/>
            <w:tcBorders>
              <w:top w:val="single" w:sz="4" w:space="0" w:color="auto"/>
              <w:left w:val="single" w:sz="4" w:space="0" w:color="auto"/>
              <w:bottom w:val="single" w:sz="4" w:space="0" w:color="auto"/>
              <w:right w:val="single" w:sz="4" w:space="0" w:color="auto"/>
            </w:tcBorders>
          </w:tcPr>
          <w:p w14:paraId="7A01746E" w14:textId="3117FFD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046B8D39" wp14:editId="51936685">
                  <wp:extent cx="528615" cy="540000"/>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28615" cy="540000"/>
                          </a:xfrm>
                          <a:prstGeom prst="rect">
                            <a:avLst/>
                          </a:prstGeom>
                        </pic:spPr>
                      </pic:pic>
                    </a:graphicData>
                  </a:graphic>
                </wp:inline>
              </w:drawing>
            </w:r>
          </w:p>
          <w:p w14:paraId="24DC954D" w14:textId="77777777" w:rsidR="00B40DDC" w:rsidRPr="009D719C" w:rsidRDefault="00B40DDC" w:rsidP="009D719C">
            <w:pPr>
              <w:ind w:left="171" w:right="172" w:firstLine="0"/>
              <w:jc w:val="center"/>
              <w:rPr>
                <w:b/>
                <w:sz w:val="16"/>
                <w:szCs w:val="16"/>
              </w:rPr>
            </w:pPr>
            <w:r>
              <w:rPr>
                <w:b/>
                <w:bCs/>
                <w:sz w:val="16"/>
                <w:szCs w:val="16"/>
                <w:lang w:val="pl"/>
              </w:rPr>
              <w:t>Wstęp wzbroniony</w:t>
            </w:r>
          </w:p>
        </w:tc>
        <w:tc>
          <w:tcPr>
            <w:tcW w:w="1701" w:type="dxa"/>
            <w:tcBorders>
              <w:top w:val="single" w:sz="4" w:space="0" w:color="auto"/>
              <w:left w:val="single" w:sz="4" w:space="0" w:color="auto"/>
              <w:bottom w:val="single" w:sz="4" w:space="0" w:color="auto"/>
              <w:right w:val="single" w:sz="4" w:space="0" w:color="auto"/>
            </w:tcBorders>
          </w:tcPr>
          <w:p w14:paraId="3D586FD5" w14:textId="714725A6"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2CDD487D" wp14:editId="166B44FB">
                  <wp:extent cx="597671" cy="540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97671" cy="540000"/>
                          </a:xfrm>
                          <a:prstGeom prst="rect">
                            <a:avLst/>
                          </a:prstGeom>
                        </pic:spPr>
                      </pic:pic>
                    </a:graphicData>
                  </a:graphic>
                </wp:inline>
              </w:drawing>
            </w:r>
          </w:p>
          <w:p w14:paraId="04C71573" w14:textId="77777777" w:rsidR="00B40DDC" w:rsidRPr="009D719C" w:rsidRDefault="00B40DDC" w:rsidP="009D719C">
            <w:pPr>
              <w:ind w:left="171" w:right="172" w:firstLine="0"/>
              <w:jc w:val="center"/>
              <w:rPr>
                <w:b/>
                <w:sz w:val="16"/>
                <w:szCs w:val="16"/>
              </w:rPr>
            </w:pPr>
            <w:r>
              <w:rPr>
                <w:b/>
                <w:bCs/>
                <w:sz w:val="16"/>
                <w:szCs w:val="16"/>
                <w:lang w:val="pl"/>
              </w:rPr>
              <w:t>Zagrożenie prądem elektrycznym</w:t>
            </w:r>
          </w:p>
        </w:tc>
        <w:tc>
          <w:tcPr>
            <w:tcW w:w="1701" w:type="dxa"/>
            <w:tcBorders>
              <w:top w:val="single" w:sz="4" w:space="0" w:color="auto"/>
              <w:left w:val="single" w:sz="4" w:space="0" w:color="auto"/>
              <w:bottom w:val="single" w:sz="4" w:space="0" w:color="auto"/>
              <w:right w:val="single" w:sz="4" w:space="0" w:color="auto"/>
            </w:tcBorders>
          </w:tcPr>
          <w:p w14:paraId="648E92CC" w14:textId="5E6363AB"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719F3F71" wp14:editId="4874922A">
                  <wp:extent cx="543402" cy="5400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43402" cy="540000"/>
                          </a:xfrm>
                          <a:prstGeom prst="rect">
                            <a:avLst/>
                          </a:prstGeom>
                        </pic:spPr>
                      </pic:pic>
                    </a:graphicData>
                  </a:graphic>
                </wp:inline>
              </w:drawing>
            </w:r>
          </w:p>
          <w:p w14:paraId="4CA29AE3" w14:textId="77777777" w:rsidR="00B40DDC" w:rsidRPr="009D719C" w:rsidRDefault="00B40DDC" w:rsidP="009D719C">
            <w:pPr>
              <w:ind w:left="171" w:right="172" w:firstLine="0"/>
              <w:jc w:val="center"/>
              <w:rPr>
                <w:b/>
                <w:sz w:val="16"/>
                <w:szCs w:val="16"/>
              </w:rPr>
            </w:pPr>
            <w:r>
              <w:rPr>
                <w:b/>
                <w:bCs/>
                <w:sz w:val="16"/>
                <w:szCs w:val="16"/>
                <w:lang w:val="pl"/>
              </w:rPr>
              <w:t>Droga ewakuacyjna</w:t>
            </w:r>
          </w:p>
        </w:tc>
        <w:tc>
          <w:tcPr>
            <w:tcW w:w="1701" w:type="dxa"/>
            <w:tcBorders>
              <w:top w:val="single" w:sz="4" w:space="0" w:color="auto"/>
              <w:left w:val="single" w:sz="4" w:space="0" w:color="auto"/>
              <w:bottom w:val="single" w:sz="4" w:space="0" w:color="auto"/>
              <w:right w:val="single" w:sz="4" w:space="0" w:color="auto"/>
            </w:tcBorders>
          </w:tcPr>
          <w:p w14:paraId="151CDD32" w14:textId="70E51C6A"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207FF2EA" wp14:editId="7EEA58CB">
                  <wp:extent cx="540000" cy="5400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 cy="540000"/>
                          </a:xfrm>
                          <a:prstGeom prst="rect">
                            <a:avLst/>
                          </a:prstGeom>
                        </pic:spPr>
                      </pic:pic>
                    </a:graphicData>
                  </a:graphic>
                </wp:inline>
              </w:drawing>
            </w:r>
          </w:p>
          <w:p w14:paraId="0F5E7BC4" w14:textId="7B4EEDCC" w:rsidR="00B40DDC" w:rsidRPr="009D719C" w:rsidRDefault="00B40DDC" w:rsidP="009D719C">
            <w:pPr>
              <w:ind w:left="171" w:right="172" w:firstLine="0"/>
              <w:jc w:val="center"/>
              <w:rPr>
                <w:b/>
                <w:sz w:val="16"/>
                <w:szCs w:val="16"/>
              </w:rPr>
            </w:pPr>
            <w:r>
              <w:rPr>
                <w:b/>
                <w:bCs/>
                <w:sz w:val="16"/>
                <w:szCs w:val="16"/>
                <w:lang w:val="pl"/>
              </w:rPr>
              <w:t>Wąż gaśniczy</w:t>
            </w:r>
          </w:p>
        </w:tc>
      </w:tr>
      <w:tr w:rsidR="00B40DDC" w:rsidRPr="009D719C" w14:paraId="2F1094A0"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520A2000"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527A9414" wp14:editId="6171ADB5">
                  <wp:extent cx="544999" cy="540000"/>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44999" cy="540000"/>
                          </a:xfrm>
                          <a:prstGeom prst="rect">
                            <a:avLst/>
                          </a:prstGeom>
                        </pic:spPr>
                      </pic:pic>
                    </a:graphicData>
                  </a:graphic>
                </wp:inline>
              </w:drawing>
            </w:r>
          </w:p>
          <w:p w14:paraId="697A73D8" w14:textId="77777777" w:rsidR="00B40DDC" w:rsidRPr="009D719C" w:rsidRDefault="00B40DDC" w:rsidP="009D719C">
            <w:pPr>
              <w:ind w:left="171" w:right="172" w:firstLine="0"/>
              <w:jc w:val="center"/>
              <w:rPr>
                <w:b/>
                <w:sz w:val="16"/>
                <w:szCs w:val="16"/>
              </w:rPr>
            </w:pPr>
            <w:r>
              <w:rPr>
                <w:b/>
                <w:bCs/>
                <w:sz w:val="16"/>
                <w:szCs w:val="16"/>
                <w:lang w:val="pl"/>
              </w:rPr>
              <w:t xml:space="preserve">Obowiązek noszenia ochronników wzroku </w:t>
            </w:r>
          </w:p>
        </w:tc>
        <w:tc>
          <w:tcPr>
            <w:tcW w:w="1701" w:type="dxa"/>
            <w:tcBorders>
              <w:top w:val="single" w:sz="4" w:space="0" w:color="auto"/>
              <w:left w:val="single" w:sz="4" w:space="0" w:color="auto"/>
              <w:bottom w:val="single" w:sz="4" w:space="0" w:color="auto"/>
              <w:right w:val="single" w:sz="4" w:space="0" w:color="auto"/>
            </w:tcBorders>
          </w:tcPr>
          <w:p w14:paraId="19BB0920"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77938617" wp14:editId="677C458A">
                  <wp:extent cx="534955" cy="540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34955" cy="540000"/>
                          </a:xfrm>
                          <a:prstGeom prst="rect">
                            <a:avLst/>
                          </a:prstGeom>
                        </pic:spPr>
                      </pic:pic>
                    </a:graphicData>
                  </a:graphic>
                </wp:inline>
              </w:drawing>
            </w:r>
          </w:p>
          <w:p w14:paraId="3759DA6E" w14:textId="77777777" w:rsidR="00B40DDC" w:rsidRPr="009D719C" w:rsidRDefault="00B40DDC" w:rsidP="009D719C">
            <w:pPr>
              <w:ind w:left="171" w:right="172" w:firstLine="0"/>
              <w:jc w:val="center"/>
              <w:rPr>
                <w:b/>
                <w:sz w:val="16"/>
                <w:szCs w:val="16"/>
              </w:rPr>
            </w:pPr>
            <w:r>
              <w:rPr>
                <w:b/>
                <w:bCs/>
                <w:sz w:val="16"/>
                <w:szCs w:val="16"/>
                <w:lang w:val="pl"/>
              </w:rPr>
              <w:t>Palenie wzbronione</w:t>
            </w:r>
          </w:p>
        </w:tc>
        <w:tc>
          <w:tcPr>
            <w:tcW w:w="1701" w:type="dxa"/>
            <w:tcBorders>
              <w:top w:val="single" w:sz="4" w:space="0" w:color="auto"/>
              <w:left w:val="single" w:sz="4" w:space="0" w:color="auto"/>
              <w:bottom w:val="single" w:sz="4" w:space="0" w:color="auto"/>
              <w:right w:val="single" w:sz="4" w:space="0" w:color="auto"/>
            </w:tcBorders>
          </w:tcPr>
          <w:p w14:paraId="0D1D8495" w14:textId="40C7B040"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47C17099" wp14:editId="468B6855">
                  <wp:extent cx="569529" cy="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529" cy="540000"/>
                          </a:xfrm>
                          <a:prstGeom prst="rect">
                            <a:avLst/>
                          </a:prstGeom>
                        </pic:spPr>
                      </pic:pic>
                    </a:graphicData>
                  </a:graphic>
                </wp:inline>
              </w:drawing>
            </w:r>
          </w:p>
          <w:p w14:paraId="4073FAB5" w14:textId="7342468F" w:rsidR="00B40DDC" w:rsidRPr="009D719C" w:rsidRDefault="005955A9" w:rsidP="009D719C">
            <w:pPr>
              <w:ind w:left="171" w:right="172" w:firstLine="0"/>
              <w:jc w:val="center"/>
              <w:rPr>
                <w:b/>
                <w:sz w:val="16"/>
                <w:szCs w:val="16"/>
              </w:rPr>
            </w:pPr>
            <w:r>
              <w:rPr>
                <w:b/>
                <w:bCs/>
                <w:sz w:val="16"/>
                <w:szCs w:val="16"/>
                <w:lang w:val="pl"/>
              </w:rPr>
              <w:t>Uwaga! Ruch wózków widłowych</w:t>
            </w:r>
          </w:p>
        </w:tc>
        <w:tc>
          <w:tcPr>
            <w:tcW w:w="1701" w:type="dxa"/>
            <w:tcBorders>
              <w:top w:val="single" w:sz="4" w:space="0" w:color="auto"/>
              <w:left w:val="single" w:sz="4" w:space="0" w:color="auto"/>
              <w:bottom w:val="single" w:sz="4" w:space="0" w:color="auto"/>
              <w:right w:val="single" w:sz="4" w:space="0" w:color="auto"/>
            </w:tcBorders>
          </w:tcPr>
          <w:p w14:paraId="3C65BC88"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5D3FE397" wp14:editId="3EB95BBE">
                  <wp:extent cx="530046" cy="540000"/>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30046" cy="540000"/>
                          </a:xfrm>
                          <a:prstGeom prst="rect">
                            <a:avLst/>
                          </a:prstGeom>
                        </pic:spPr>
                      </pic:pic>
                    </a:graphicData>
                  </a:graphic>
                </wp:inline>
              </w:drawing>
            </w:r>
          </w:p>
          <w:p w14:paraId="25FE91E3" w14:textId="77777777" w:rsidR="00B40DDC" w:rsidRPr="009D719C" w:rsidRDefault="00B40DDC" w:rsidP="009D719C">
            <w:pPr>
              <w:ind w:left="171" w:right="172" w:firstLine="0"/>
              <w:jc w:val="center"/>
              <w:rPr>
                <w:b/>
                <w:sz w:val="16"/>
                <w:szCs w:val="16"/>
              </w:rPr>
            </w:pPr>
            <w:r>
              <w:rPr>
                <w:b/>
                <w:bCs/>
                <w:sz w:val="16"/>
                <w:szCs w:val="16"/>
                <w:lang w:val="pl"/>
              </w:rPr>
              <w:t>Płyn do płukania oczu</w:t>
            </w:r>
          </w:p>
        </w:tc>
        <w:tc>
          <w:tcPr>
            <w:tcW w:w="1701" w:type="dxa"/>
            <w:tcBorders>
              <w:top w:val="single" w:sz="4" w:space="0" w:color="auto"/>
              <w:left w:val="single" w:sz="4" w:space="0" w:color="auto"/>
              <w:bottom w:val="single" w:sz="4" w:space="0" w:color="auto"/>
              <w:right w:val="single" w:sz="4" w:space="0" w:color="auto"/>
            </w:tcBorders>
          </w:tcPr>
          <w:p w14:paraId="322F7B32" w14:textId="400BF050"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250EF84B" wp14:editId="405EB112">
                  <wp:extent cx="535671" cy="5400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671" cy="540000"/>
                          </a:xfrm>
                          <a:prstGeom prst="rect">
                            <a:avLst/>
                          </a:prstGeom>
                        </pic:spPr>
                      </pic:pic>
                    </a:graphicData>
                  </a:graphic>
                </wp:inline>
              </w:drawing>
            </w:r>
          </w:p>
          <w:p w14:paraId="6295FCD0" w14:textId="77777777" w:rsidR="00B40DDC" w:rsidRPr="009D719C" w:rsidRDefault="00B40DDC" w:rsidP="009D719C">
            <w:pPr>
              <w:ind w:left="171" w:right="172" w:firstLine="0"/>
              <w:jc w:val="center"/>
              <w:rPr>
                <w:b/>
                <w:sz w:val="16"/>
                <w:szCs w:val="16"/>
              </w:rPr>
            </w:pPr>
            <w:r>
              <w:rPr>
                <w:b/>
                <w:bCs/>
                <w:sz w:val="16"/>
                <w:szCs w:val="16"/>
                <w:lang w:val="pl"/>
              </w:rPr>
              <w:t>Przycisk alarmowy</w:t>
            </w:r>
          </w:p>
        </w:tc>
      </w:tr>
      <w:tr w:rsidR="00B40DDC" w:rsidRPr="009D719C" w14:paraId="3192F531"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2A228888" w14:textId="77777777" w:rsidR="00B40DDC" w:rsidRPr="009D719C" w:rsidRDefault="00B40DDC" w:rsidP="009D719C">
            <w:pPr>
              <w:ind w:left="171" w:right="172" w:firstLine="0"/>
              <w:jc w:val="center"/>
              <w:rPr>
                <w:b/>
                <w:sz w:val="16"/>
                <w:szCs w:val="16"/>
              </w:rPr>
            </w:pPr>
            <w:r>
              <w:rPr>
                <w:b/>
                <w:bCs/>
                <w:noProof/>
                <w:sz w:val="16"/>
                <w:szCs w:val="16"/>
                <w:lang w:val="en-US"/>
              </w:rPr>
              <w:lastRenderedPageBreak/>
              <w:drawing>
                <wp:inline distT="0" distB="0" distL="0" distR="0" wp14:anchorId="3BE8BB44" wp14:editId="1F8DD2B5">
                  <wp:extent cx="550094" cy="540000"/>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0094" cy="540000"/>
                          </a:xfrm>
                          <a:prstGeom prst="rect">
                            <a:avLst/>
                          </a:prstGeom>
                        </pic:spPr>
                      </pic:pic>
                    </a:graphicData>
                  </a:graphic>
                </wp:inline>
              </w:drawing>
            </w:r>
          </w:p>
          <w:p w14:paraId="09DC8B0C" w14:textId="54FBDC22" w:rsidR="00B40DDC" w:rsidRPr="009D719C" w:rsidRDefault="00B40DDC" w:rsidP="009D719C">
            <w:pPr>
              <w:ind w:left="171" w:right="172" w:firstLine="0"/>
              <w:jc w:val="center"/>
              <w:rPr>
                <w:b/>
                <w:sz w:val="16"/>
                <w:szCs w:val="16"/>
              </w:rPr>
            </w:pPr>
            <w:r>
              <w:rPr>
                <w:b/>
                <w:bCs/>
                <w:sz w:val="16"/>
                <w:szCs w:val="16"/>
                <w:lang w:val="pl"/>
              </w:rPr>
              <w:t>Obowiązek noszenia rękawic ochronnych</w:t>
            </w:r>
          </w:p>
        </w:tc>
        <w:tc>
          <w:tcPr>
            <w:tcW w:w="1701" w:type="dxa"/>
            <w:tcBorders>
              <w:top w:val="single" w:sz="4" w:space="0" w:color="auto"/>
              <w:left w:val="single" w:sz="4" w:space="0" w:color="auto"/>
              <w:bottom w:val="single" w:sz="4" w:space="0" w:color="auto"/>
              <w:right w:val="single" w:sz="4" w:space="0" w:color="auto"/>
            </w:tcBorders>
          </w:tcPr>
          <w:p w14:paraId="6CCF0354"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40C8A405" wp14:editId="456FF579">
                  <wp:extent cx="540000" cy="540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CBFA1A7" w14:textId="77777777" w:rsidR="00B40DDC" w:rsidRPr="009D719C" w:rsidRDefault="00B40DDC" w:rsidP="009D719C">
            <w:pPr>
              <w:ind w:left="171" w:right="172" w:firstLine="0"/>
              <w:jc w:val="center"/>
              <w:rPr>
                <w:b/>
                <w:sz w:val="16"/>
                <w:szCs w:val="16"/>
              </w:rPr>
            </w:pPr>
            <w:r>
              <w:rPr>
                <w:b/>
                <w:bCs/>
                <w:sz w:val="16"/>
                <w:szCs w:val="16"/>
                <w:lang w:val="pl"/>
              </w:rPr>
              <w:t>Używanie telefonów komórkowych wzbronione</w:t>
            </w:r>
          </w:p>
        </w:tc>
        <w:tc>
          <w:tcPr>
            <w:tcW w:w="1701" w:type="dxa"/>
            <w:tcBorders>
              <w:top w:val="single" w:sz="4" w:space="0" w:color="auto"/>
              <w:left w:val="single" w:sz="4" w:space="0" w:color="auto"/>
              <w:bottom w:val="single" w:sz="4" w:space="0" w:color="auto"/>
              <w:right w:val="single" w:sz="4" w:space="0" w:color="auto"/>
            </w:tcBorders>
          </w:tcPr>
          <w:p w14:paraId="3EA9727D"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4D07C79C" wp14:editId="616CFA3A">
                  <wp:extent cx="571766" cy="540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1766" cy="540000"/>
                          </a:xfrm>
                          <a:prstGeom prst="rect">
                            <a:avLst/>
                          </a:prstGeom>
                        </pic:spPr>
                      </pic:pic>
                    </a:graphicData>
                  </a:graphic>
                </wp:inline>
              </w:drawing>
            </w:r>
          </w:p>
          <w:p w14:paraId="0599F1B1" w14:textId="77777777" w:rsidR="00B40DDC" w:rsidRPr="009D719C" w:rsidRDefault="00B40DDC" w:rsidP="009D719C">
            <w:pPr>
              <w:ind w:left="171" w:right="172" w:firstLine="0"/>
              <w:jc w:val="center"/>
              <w:rPr>
                <w:b/>
                <w:sz w:val="16"/>
                <w:szCs w:val="16"/>
              </w:rPr>
            </w:pPr>
            <w:r>
              <w:rPr>
                <w:b/>
                <w:bCs/>
                <w:sz w:val="16"/>
                <w:szCs w:val="16"/>
                <w:lang w:val="pl"/>
              </w:rPr>
              <w:t>Uwaga! Dźwigi</w:t>
            </w:r>
          </w:p>
        </w:tc>
        <w:tc>
          <w:tcPr>
            <w:tcW w:w="1701" w:type="dxa"/>
            <w:tcBorders>
              <w:top w:val="single" w:sz="4" w:space="0" w:color="auto"/>
              <w:left w:val="single" w:sz="4" w:space="0" w:color="auto"/>
              <w:bottom w:val="single" w:sz="4" w:space="0" w:color="auto"/>
              <w:right w:val="single" w:sz="4" w:space="0" w:color="auto"/>
            </w:tcBorders>
          </w:tcPr>
          <w:p w14:paraId="7DD9C354"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0B16B6D1" wp14:editId="36518EF0">
                  <wp:extent cx="537720" cy="540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37720" cy="540000"/>
                          </a:xfrm>
                          <a:prstGeom prst="rect">
                            <a:avLst/>
                          </a:prstGeom>
                        </pic:spPr>
                      </pic:pic>
                    </a:graphicData>
                  </a:graphic>
                </wp:inline>
              </w:drawing>
            </w:r>
          </w:p>
          <w:p w14:paraId="262757EA" w14:textId="77777777" w:rsidR="00B40DDC" w:rsidRPr="009D719C" w:rsidRDefault="00B40DDC" w:rsidP="009D719C">
            <w:pPr>
              <w:ind w:left="171" w:right="172" w:firstLine="0"/>
              <w:jc w:val="center"/>
              <w:rPr>
                <w:b/>
                <w:sz w:val="16"/>
                <w:szCs w:val="16"/>
              </w:rPr>
            </w:pPr>
            <w:r>
              <w:rPr>
                <w:b/>
                <w:bCs/>
                <w:sz w:val="16"/>
                <w:szCs w:val="16"/>
                <w:lang w:val="pl"/>
              </w:rPr>
              <w:t>Defibrylator</w:t>
            </w:r>
          </w:p>
        </w:tc>
        <w:tc>
          <w:tcPr>
            <w:tcW w:w="1701" w:type="dxa"/>
            <w:tcBorders>
              <w:top w:val="single" w:sz="4" w:space="0" w:color="auto"/>
              <w:left w:val="single" w:sz="4" w:space="0" w:color="auto"/>
              <w:bottom w:val="single" w:sz="4" w:space="0" w:color="auto"/>
              <w:right w:val="single" w:sz="4" w:space="0" w:color="auto"/>
            </w:tcBorders>
          </w:tcPr>
          <w:p w14:paraId="4E648326" w14:textId="02694B95"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1C854F60" wp14:editId="65507B4D">
                  <wp:extent cx="537108" cy="5400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7108" cy="540000"/>
                          </a:xfrm>
                          <a:prstGeom prst="rect">
                            <a:avLst/>
                          </a:prstGeom>
                        </pic:spPr>
                      </pic:pic>
                    </a:graphicData>
                  </a:graphic>
                </wp:inline>
              </w:drawing>
            </w:r>
          </w:p>
          <w:p w14:paraId="01082C2A" w14:textId="39A1EE41" w:rsidR="00B40DDC" w:rsidRPr="009D719C" w:rsidRDefault="005955A9" w:rsidP="009D719C">
            <w:pPr>
              <w:ind w:left="171" w:right="172" w:firstLine="0"/>
              <w:jc w:val="center"/>
              <w:rPr>
                <w:b/>
                <w:sz w:val="16"/>
                <w:szCs w:val="16"/>
              </w:rPr>
            </w:pPr>
            <w:r>
              <w:rPr>
                <w:b/>
                <w:bCs/>
                <w:sz w:val="16"/>
                <w:szCs w:val="16"/>
                <w:lang w:val="pl"/>
              </w:rPr>
              <w:t>Gaśnica</w:t>
            </w:r>
          </w:p>
        </w:tc>
      </w:tr>
      <w:tr w:rsidR="00B40DDC" w:rsidRPr="009D719C" w14:paraId="2FE38302"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6DD5198A"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44E5FD04" wp14:editId="3603733E">
                  <wp:extent cx="560188" cy="540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60188" cy="540000"/>
                          </a:xfrm>
                          <a:prstGeom prst="rect">
                            <a:avLst/>
                          </a:prstGeom>
                        </pic:spPr>
                      </pic:pic>
                    </a:graphicData>
                  </a:graphic>
                </wp:inline>
              </w:drawing>
            </w:r>
          </w:p>
          <w:p w14:paraId="2341A614" w14:textId="78B6C4D3" w:rsidR="00B40DDC" w:rsidRPr="009D719C" w:rsidRDefault="00B40DDC" w:rsidP="009D719C">
            <w:pPr>
              <w:ind w:left="171" w:right="172" w:firstLine="0"/>
              <w:jc w:val="center"/>
              <w:rPr>
                <w:b/>
                <w:sz w:val="16"/>
                <w:szCs w:val="16"/>
              </w:rPr>
            </w:pPr>
            <w:r>
              <w:rPr>
                <w:b/>
                <w:bCs/>
                <w:sz w:val="16"/>
                <w:szCs w:val="16"/>
                <w:lang w:val="pl"/>
              </w:rPr>
              <w:t>Obowiązek noszenia ochronników słuchu</w:t>
            </w:r>
          </w:p>
        </w:tc>
        <w:tc>
          <w:tcPr>
            <w:tcW w:w="1701" w:type="dxa"/>
            <w:tcBorders>
              <w:top w:val="single" w:sz="4" w:space="0" w:color="auto"/>
              <w:left w:val="single" w:sz="4" w:space="0" w:color="auto"/>
              <w:bottom w:val="single" w:sz="4" w:space="0" w:color="auto"/>
              <w:right w:val="single" w:sz="4" w:space="0" w:color="auto"/>
            </w:tcBorders>
          </w:tcPr>
          <w:p w14:paraId="288D0E88"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15B7176E" wp14:editId="48ADFDF2">
                  <wp:extent cx="541640" cy="540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41640" cy="540000"/>
                          </a:xfrm>
                          <a:prstGeom prst="rect">
                            <a:avLst/>
                          </a:prstGeom>
                        </pic:spPr>
                      </pic:pic>
                    </a:graphicData>
                  </a:graphic>
                </wp:inline>
              </w:drawing>
            </w:r>
          </w:p>
          <w:p w14:paraId="467332E6" w14:textId="0E3D2767" w:rsidR="00B40DDC" w:rsidRPr="009D719C" w:rsidRDefault="00B40DDC" w:rsidP="009D719C">
            <w:pPr>
              <w:ind w:left="171" w:right="172" w:firstLine="0"/>
              <w:jc w:val="center"/>
              <w:rPr>
                <w:b/>
                <w:sz w:val="16"/>
                <w:szCs w:val="16"/>
              </w:rPr>
            </w:pPr>
            <w:r>
              <w:rPr>
                <w:b/>
                <w:bCs/>
                <w:sz w:val="16"/>
                <w:szCs w:val="16"/>
                <w:lang w:val="pl"/>
              </w:rPr>
              <w:t>Zakaz wnoszenia metali</w:t>
            </w:r>
          </w:p>
        </w:tc>
        <w:tc>
          <w:tcPr>
            <w:tcW w:w="1701" w:type="dxa"/>
            <w:tcBorders>
              <w:top w:val="single" w:sz="4" w:space="0" w:color="auto"/>
              <w:left w:val="single" w:sz="4" w:space="0" w:color="auto"/>
              <w:bottom w:val="single" w:sz="4" w:space="0" w:color="auto"/>
              <w:right w:val="single" w:sz="4" w:space="0" w:color="auto"/>
            </w:tcBorders>
          </w:tcPr>
          <w:p w14:paraId="4C7483EF" w14:textId="4D089F0B"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5ECA38B8" wp14:editId="1564012B">
                  <wp:extent cx="576490"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490" cy="540000"/>
                          </a:xfrm>
                          <a:prstGeom prst="rect">
                            <a:avLst/>
                          </a:prstGeom>
                        </pic:spPr>
                      </pic:pic>
                    </a:graphicData>
                  </a:graphic>
                </wp:inline>
              </w:drawing>
            </w:r>
          </w:p>
          <w:p w14:paraId="2CF6549F" w14:textId="501F52EA" w:rsidR="00B40DDC" w:rsidRPr="009D719C" w:rsidRDefault="005955A9" w:rsidP="009D719C">
            <w:pPr>
              <w:ind w:left="171" w:right="172" w:firstLine="0"/>
              <w:jc w:val="center"/>
              <w:rPr>
                <w:b/>
                <w:sz w:val="16"/>
                <w:szCs w:val="16"/>
              </w:rPr>
            </w:pPr>
            <w:r>
              <w:rPr>
                <w:b/>
                <w:bCs/>
                <w:sz w:val="16"/>
                <w:szCs w:val="16"/>
                <w:lang w:val="pl"/>
              </w:rPr>
              <w:t>Niebezpieczeństwo zgniecenia</w:t>
            </w:r>
          </w:p>
        </w:tc>
        <w:tc>
          <w:tcPr>
            <w:tcW w:w="1701" w:type="dxa"/>
            <w:tcBorders>
              <w:top w:val="single" w:sz="4" w:space="0" w:color="auto"/>
              <w:left w:val="single" w:sz="4" w:space="0" w:color="auto"/>
              <w:bottom w:val="single" w:sz="4" w:space="0" w:color="auto"/>
              <w:right w:val="single" w:sz="4" w:space="0" w:color="auto"/>
            </w:tcBorders>
          </w:tcPr>
          <w:p w14:paraId="011927B7" w14:textId="77777777" w:rsidR="00B40DDC" w:rsidRPr="009D719C" w:rsidRDefault="00B40DDC" w:rsidP="009D719C">
            <w:pPr>
              <w:ind w:left="171" w:right="172" w:firstLine="0"/>
              <w:jc w:val="center"/>
              <w:rPr>
                <w:b/>
                <w:sz w:val="16"/>
                <w:szCs w:val="16"/>
              </w:rPr>
            </w:pPr>
            <w:r>
              <w:rPr>
                <w:b/>
                <w:bCs/>
                <w:noProof/>
                <w:sz w:val="16"/>
                <w:szCs w:val="16"/>
                <w:lang w:val="en-US"/>
              </w:rPr>
              <w:drawing>
                <wp:inline distT="0" distB="0" distL="0" distR="0" wp14:anchorId="5D4388E9" wp14:editId="09EFBE28">
                  <wp:extent cx="55506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55066" cy="540000"/>
                          </a:xfrm>
                          <a:prstGeom prst="rect">
                            <a:avLst/>
                          </a:prstGeom>
                        </pic:spPr>
                      </pic:pic>
                    </a:graphicData>
                  </a:graphic>
                </wp:inline>
              </w:drawing>
            </w:r>
          </w:p>
          <w:p w14:paraId="3D1543B0" w14:textId="77777777" w:rsidR="00B40DDC" w:rsidRPr="009D719C" w:rsidRDefault="00B40DDC" w:rsidP="009D719C">
            <w:pPr>
              <w:ind w:left="171" w:right="172" w:firstLine="0"/>
              <w:jc w:val="center"/>
              <w:rPr>
                <w:b/>
                <w:sz w:val="16"/>
                <w:szCs w:val="16"/>
              </w:rPr>
            </w:pPr>
            <w:r>
              <w:rPr>
                <w:b/>
                <w:bCs/>
                <w:sz w:val="16"/>
                <w:szCs w:val="16"/>
                <w:lang w:val="pl"/>
              </w:rPr>
              <w:t>Apteczka</w:t>
            </w:r>
          </w:p>
        </w:tc>
        <w:tc>
          <w:tcPr>
            <w:tcW w:w="1701" w:type="dxa"/>
            <w:tcBorders>
              <w:top w:val="single" w:sz="4" w:space="0" w:color="auto"/>
              <w:left w:val="single" w:sz="4" w:space="0" w:color="auto"/>
              <w:bottom w:val="single" w:sz="4" w:space="0" w:color="auto"/>
              <w:right w:val="single" w:sz="4" w:space="0" w:color="auto"/>
            </w:tcBorders>
          </w:tcPr>
          <w:p w14:paraId="73D29738" w14:textId="609CEFC2" w:rsidR="00B40DDC" w:rsidRPr="009D719C" w:rsidRDefault="005955A9" w:rsidP="009D719C">
            <w:pPr>
              <w:ind w:left="171" w:right="172" w:firstLine="0"/>
              <w:jc w:val="center"/>
              <w:rPr>
                <w:b/>
                <w:sz w:val="16"/>
                <w:szCs w:val="16"/>
              </w:rPr>
            </w:pPr>
            <w:r>
              <w:rPr>
                <w:b/>
                <w:bCs/>
                <w:noProof/>
                <w:sz w:val="16"/>
                <w:szCs w:val="16"/>
                <w:lang w:val="en-US"/>
              </w:rPr>
              <w:drawing>
                <wp:inline distT="0" distB="0" distL="0" distR="0" wp14:anchorId="7FA6D078" wp14:editId="4CEE7634">
                  <wp:extent cx="534244" cy="5400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4244" cy="540000"/>
                          </a:xfrm>
                          <a:prstGeom prst="rect">
                            <a:avLst/>
                          </a:prstGeom>
                        </pic:spPr>
                      </pic:pic>
                    </a:graphicData>
                  </a:graphic>
                </wp:inline>
              </w:drawing>
            </w:r>
          </w:p>
          <w:p w14:paraId="7100344E" w14:textId="77777777" w:rsidR="00B40DDC" w:rsidRPr="009D719C" w:rsidRDefault="00B40DDC" w:rsidP="009D719C">
            <w:pPr>
              <w:ind w:left="171" w:right="172" w:firstLine="0"/>
              <w:jc w:val="center"/>
              <w:rPr>
                <w:b/>
                <w:sz w:val="16"/>
                <w:szCs w:val="16"/>
              </w:rPr>
            </w:pPr>
            <w:r>
              <w:rPr>
                <w:b/>
                <w:bCs/>
                <w:sz w:val="16"/>
                <w:szCs w:val="16"/>
                <w:lang w:val="pl"/>
              </w:rPr>
              <w:t>Schody przeciwpożarowe</w:t>
            </w:r>
          </w:p>
        </w:tc>
      </w:tr>
    </w:tbl>
    <w:p w14:paraId="5E1125AE" w14:textId="77777777" w:rsidR="00725ED7" w:rsidRPr="004966A3" w:rsidRDefault="00725ED7" w:rsidP="00FC03DA">
      <w:pPr>
        <w:pStyle w:val="Heading2"/>
      </w:pPr>
      <w:bookmarkStart w:id="114" w:name="_Toc30082213"/>
      <w:bookmarkStart w:id="115" w:name="_Toc30082292"/>
      <w:r>
        <w:rPr>
          <w:iCs w:val="0"/>
          <w:lang w:val="pl"/>
        </w:rPr>
        <w:t>Kontrola dostępu</w:t>
      </w:r>
      <w:bookmarkEnd w:id="114"/>
      <w:bookmarkEnd w:id="115"/>
    </w:p>
    <w:p w14:paraId="52DF6445" w14:textId="4EBA9D55" w:rsidR="00725ED7" w:rsidRPr="004966A3" w:rsidRDefault="00725ED7" w:rsidP="00DD36AF">
      <w:pPr>
        <w:pStyle w:val="TextiVerkis"/>
      </w:pPr>
      <w:r>
        <w:rPr>
          <w:lang w:val="pl"/>
        </w:rPr>
        <w:t>W celu zapewnienia jak największego bezpieczeństwa pracowników i produkcji stosuje się kontrolę dostępu na teren pracy zarówno w wewnątrz zakładu, jak i na zewnątrz. Kontrola dostępu ogranicza dostęp niepożądanych osób do wrażliwego terenu pracy oraz służy do wyraźnego podziału terenu produkcji żywności na „czysty” i „brudny”.</w:t>
      </w:r>
    </w:p>
    <w:p w14:paraId="5F167FA9" w14:textId="77777777" w:rsidR="00725ED7" w:rsidRPr="004966A3" w:rsidRDefault="00725ED7" w:rsidP="00DD36AF">
      <w:pPr>
        <w:pStyle w:val="TextiVerkis"/>
      </w:pPr>
      <w:r>
        <w:rPr>
          <w:lang w:val="pl"/>
        </w:rPr>
        <w:t>Pracownicy mają nieograniczony dostęp do swojego terenu pracy.</w:t>
      </w:r>
    </w:p>
    <w:p w14:paraId="7D2C5301" w14:textId="77777777" w:rsidR="00725ED7" w:rsidRPr="004966A3" w:rsidRDefault="00725ED7" w:rsidP="00DD36AF">
      <w:pPr>
        <w:pStyle w:val="TextiVerkis"/>
      </w:pPr>
      <w:r>
        <w:rPr>
          <w:lang w:val="pl"/>
        </w:rPr>
        <w:t>Gości wpuszcza się i zaprowadza na teren pracy. Żadnej niepożądanej osobie nie wolno znajdować się na terenie pracy bez nadzoru opiekuna.</w:t>
      </w:r>
    </w:p>
    <w:p w14:paraId="28793AAF" w14:textId="729569BD" w:rsidR="00725ED7" w:rsidRPr="004966A3" w:rsidRDefault="00725ED7" w:rsidP="00DD36AF">
      <w:pPr>
        <w:pStyle w:val="TextiVerkis"/>
      </w:pPr>
      <w:r>
        <w:rPr>
          <w:lang w:val="pl"/>
        </w:rPr>
        <w:t>Niepotrzebne przemieszczanie się między pomieszczeniami pracy jest niepożądane, gdyż przeszkadza innym i zwiększa niebezpieczeństwo przeniesienia zanieczyszczeń między pomieszczeniami.</w:t>
      </w:r>
    </w:p>
    <w:p w14:paraId="4DCD2603" w14:textId="372DC1DB" w:rsidR="00725ED7" w:rsidRPr="00A52EA1" w:rsidRDefault="00B76935" w:rsidP="00DD36AF">
      <w:pPr>
        <w:pStyle w:val="Textigrnn"/>
      </w:pPr>
      <w:r>
        <w:rPr>
          <w:lang w:val="pl"/>
        </w:rPr>
        <w:t>Kontrola dostępu do pomieszczeń pracy jest sterowana za pomocą {...dodatkowe informacje o kontroli dostępu w danym przedsiębiorstwie}</w:t>
      </w:r>
    </w:p>
    <w:p w14:paraId="7FEF3328" w14:textId="2D1BFCF6" w:rsidR="001B7970" w:rsidRPr="004966A3" w:rsidRDefault="001B7970" w:rsidP="00FC03DA">
      <w:pPr>
        <w:pStyle w:val="Heading2"/>
      </w:pPr>
      <w:bookmarkStart w:id="116" w:name="_Toc30082214"/>
      <w:bookmarkStart w:id="117" w:name="_Toc30082293"/>
      <w:r>
        <w:rPr>
          <w:iCs w:val="0"/>
          <w:lang w:val="pl"/>
        </w:rPr>
        <w:t>Zachowanie porządku i czystości</w:t>
      </w:r>
      <w:bookmarkEnd w:id="116"/>
      <w:bookmarkEnd w:id="117"/>
    </w:p>
    <w:p w14:paraId="168A898F" w14:textId="09138AD9" w:rsidR="001B7970" w:rsidRPr="004966A3" w:rsidRDefault="002C759F" w:rsidP="00DD36AF">
      <w:pPr>
        <w:pStyle w:val="TextiVerkis"/>
      </w:pPr>
      <w:r>
        <w:rPr>
          <w:lang w:val="pl"/>
        </w:rPr>
        <w:t>Jeden z czynników dobrego samopoczucia i bezpieczeństwa w miejscu pracy to czyste środowisko pracy oraz właściwe utrzymanie porządku. Jeden z najpowszechniejszych wypadków w miejscu pracy to upadek na gładkiej powierzchni. Aby zapobiec takim nieszczęśliwym zdarzeniom musi być utrzymany porządek, a pomieszczenie pracy odpowiednio oddzielone.</w:t>
      </w:r>
    </w:p>
    <w:p w14:paraId="5136B8D2" w14:textId="7E17752B" w:rsidR="001B7970" w:rsidRPr="004966A3" w:rsidRDefault="001B7970" w:rsidP="00DD36AF">
      <w:pPr>
        <w:pStyle w:val="TextiVerkis"/>
      </w:pPr>
      <w:r>
        <w:rPr>
          <w:lang w:val="pl"/>
        </w:rPr>
        <w:t>Zachowanie odpowiedniego porządku i czystości:</w:t>
      </w:r>
    </w:p>
    <w:p w14:paraId="3B5D3FEF" w14:textId="77777777" w:rsidR="001B7970" w:rsidRPr="004966A3" w:rsidRDefault="001B7970" w:rsidP="00EF062C">
      <w:pPr>
        <w:pStyle w:val="Bullets"/>
      </w:pPr>
      <w:r>
        <w:rPr>
          <w:lang w:val="pl"/>
        </w:rPr>
        <w:t>Przyczynia się do zredukowania ilości nieszczęśliwych zdarzeń i wypadków.</w:t>
      </w:r>
    </w:p>
    <w:p w14:paraId="036A8008" w14:textId="77777777" w:rsidR="001B7970" w:rsidRPr="004966A3" w:rsidRDefault="001B7970" w:rsidP="00EF062C">
      <w:pPr>
        <w:pStyle w:val="Bullets"/>
      </w:pPr>
      <w:r>
        <w:rPr>
          <w:lang w:val="pl"/>
        </w:rPr>
        <w:t>Sprawia, że miejsce pracy jest przyjemniejsze.</w:t>
      </w:r>
    </w:p>
    <w:p w14:paraId="27BE5BF8" w14:textId="77777777" w:rsidR="001B7970" w:rsidRPr="004966A3" w:rsidRDefault="001B7970" w:rsidP="00EF062C">
      <w:pPr>
        <w:pStyle w:val="Bullets"/>
      </w:pPr>
      <w:r>
        <w:rPr>
          <w:lang w:val="pl"/>
        </w:rPr>
        <w:t>Motywuje do staranniejszej pracy.</w:t>
      </w:r>
    </w:p>
    <w:p w14:paraId="4CDB0140" w14:textId="77777777" w:rsidR="001B7970" w:rsidRPr="004966A3" w:rsidRDefault="001B7970" w:rsidP="00EF062C">
      <w:pPr>
        <w:pStyle w:val="Bullets"/>
      </w:pPr>
      <w:r>
        <w:rPr>
          <w:lang w:val="pl"/>
        </w:rPr>
        <w:t>Przyczynia się do lepszego wykorzystania przestrzeni.</w:t>
      </w:r>
    </w:p>
    <w:p w14:paraId="08CBCB05" w14:textId="77777777" w:rsidR="001B7970" w:rsidRPr="004966A3" w:rsidRDefault="001B7970" w:rsidP="00DD36AF">
      <w:pPr>
        <w:pStyle w:val="TextiVerkis"/>
      </w:pPr>
      <w:r>
        <w:rPr>
          <w:lang w:val="pl"/>
        </w:rPr>
        <w:t>Nieporządek stwarza większe zagrożenie chorobami lub wypadkami.</w:t>
      </w:r>
    </w:p>
    <w:p w14:paraId="0D383F55" w14:textId="66AFAF26" w:rsidR="001B7970" w:rsidRPr="00CF01D7" w:rsidRDefault="001B7970" w:rsidP="00FC03DA">
      <w:pPr>
        <w:pStyle w:val="Heading3"/>
        <w:numPr>
          <w:ilvl w:val="0"/>
          <w:numId w:val="0"/>
        </w:numPr>
      </w:pPr>
      <w:bookmarkStart w:id="118" w:name="_Toc30082294"/>
      <w:r>
        <w:rPr>
          <w:bCs/>
          <w:iCs w:val="0"/>
          <w:lang w:val="pl"/>
        </w:rPr>
        <w:lastRenderedPageBreak/>
        <w:t>Czy w Twoim zakładzie panuje ład i porządek?</w:t>
      </w:r>
      <w:bookmarkEnd w:id="118"/>
    </w:p>
    <w:p w14:paraId="41E2626A" w14:textId="77777777" w:rsidR="001B7970" w:rsidRPr="004966A3" w:rsidRDefault="001B7970" w:rsidP="00EF062C">
      <w:pPr>
        <w:pStyle w:val="Bullets"/>
      </w:pPr>
      <w:r>
        <w:rPr>
          <w:lang w:val="pl"/>
        </w:rPr>
        <w:t>Wszystkie rzeczy powinny mieć wyznaczone miejsce przechowywania.</w:t>
      </w:r>
    </w:p>
    <w:p w14:paraId="24E661BD" w14:textId="77777777" w:rsidR="001B7970" w:rsidRPr="004966A3" w:rsidRDefault="001B7970" w:rsidP="00EF062C">
      <w:pPr>
        <w:pStyle w:val="Bullets"/>
      </w:pPr>
      <w:r>
        <w:rPr>
          <w:lang w:val="pl"/>
        </w:rPr>
        <w:t>Przedmioty odkładamy na swoje miejsce po użyciu.</w:t>
      </w:r>
    </w:p>
    <w:p w14:paraId="35405259" w14:textId="77777777" w:rsidR="001B7970" w:rsidRPr="004966A3" w:rsidRDefault="001B7970" w:rsidP="00EF062C">
      <w:pPr>
        <w:pStyle w:val="Bullets"/>
      </w:pPr>
      <w:r>
        <w:rPr>
          <w:lang w:val="pl"/>
        </w:rPr>
        <w:t>Nie przechowujemy rzeczy na podłodze.</w:t>
      </w:r>
    </w:p>
    <w:p w14:paraId="7FA3ED21" w14:textId="77777777" w:rsidR="001B7970" w:rsidRPr="004966A3" w:rsidRDefault="001B7970" w:rsidP="00EF062C">
      <w:pPr>
        <w:pStyle w:val="Bullets"/>
      </w:pPr>
      <w:r>
        <w:rPr>
          <w:lang w:val="pl"/>
        </w:rPr>
        <w:t>Utrzymujemy czystość i porządek w środowisku pracy.</w:t>
      </w:r>
    </w:p>
    <w:p w14:paraId="4ECD1229" w14:textId="77777777" w:rsidR="001B7970" w:rsidRPr="004966A3" w:rsidRDefault="001B7970" w:rsidP="00EF062C">
      <w:pPr>
        <w:pStyle w:val="Bullets"/>
      </w:pPr>
      <w:r>
        <w:rPr>
          <w:lang w:val="pl"/>
        </w:rPr>
        <w:t>Korzystamy z kontenerów na odpady i pojemników recyklingowych.</w:t>
      </w:r>
    </w:p>
    <w:p w14:paraId="2E7F0231" w14:textId="0E3EA496" w:rsidR="001B7970" w:rsidRPr="004966A3" w:rsidRDefault="001B7970" w:rsidP="00EF062C">
      <w:pPr>
        <w:pStyle w:val="Bullets"/>
      </w:pPr>
      <w:r>
        <w:rPr>
          <w:lang w:val="pl"/>
        </w:rPr>
        <w:t>Obniżamy ryzyko pożaru przez zminimalizowanie ilości odpadów oraz właściwe usuwanie odpadów.</w:t>
      </w:r>
    </w:p>
    <w:p w14:paraId="5F58F23E" w14:textId="34ED0E75" w:rsidR="005A5CF8" w:rsidRPr="004966A3" w:rsidRDefault="001B1C3C" w:rsidP="00FC03DA">
      <w:pPr>
        <w:pStyle w:val="Heading2"/>
      </w:pPr>
      <w:bookmarkStart w:id="119" w:name="_Toc30082215"/>
      <w:bookmarkStart w:id="120" w:name="_Toc30082295"/>
      <w:r>
        <w:rPr>
          <w:iCs w:val="0"/>
          <w:lang w:val="pl"/>
        </w:rPr>
        <w:t>Budynki zakładowe i teren pracy</w:t>
      </w:r>
      <w:bookmarkEnd w:id="119"/>
      <w:bookmarkEnd w:id="120"/>
    </w:p>
    <w:p w14:paraId="143CD3E1" w14:textId="7832E961" w:rsidR="00CF151E" w:rsidRPr="004966A3" w:rsidRDefault="001B1C3C" w:rsidP="00DD36AF">
      <w:pPr>
        <w:pStyle w:val="TextiVerkis"/>
      </w:pPr>
      <w:r>
        <w:rPr>
          <w:lang w:val="pl"/>
        </w:rPr>
        <w:t>Bezpieczeństwo budynków oraz pomieszczeń pracy można zapewnić na wiele sposobów. Opiekunowie muszą zadbać o:</w:t>
      </w:r>
    </w:p>
    <w:p w14:paraId="35A4A8AB" w14:textId="537FAAA0" w:rsidR="001B1C3C" w:rsidRPr="004966A3" w:rsidRDefault="001B1C3C" w:rsidP="00EF062C">
      <w:pPr>
        <w:pStyle w:val="Bullets"/>
      </w:pPr>
      <w:r>
        <w:rPr>
          <w:lang w:val="pl"/>
        </w:rPr>
        <w:t>Konserwację, która zapewnia, że elementy budynku i zniszczenia pomieszczeń pracy nie powodują szkód (np. luźne płyty, dziury w asfalcie).</w:t>
      </w:r>
    </w:p>
    <w:p w14:paraId="2C7CD795" w14:textId="5F8FEFD0" w:rsidR="001B1C3C" w:rsidRPr="004966A3" w:rsidRDefault="001B1C3C" w:rsidP="00EF062C">
      <w:pPr>
        <w:pStyle w:val="Bullets"/>
      </w:pPr>
      <w:r>
        <w:rPr>
          <w:lang w:val="pl"/>
        </w:rPr>
        <w:t>Organizację i rozdzielenie ruchu drogowego od pieszego.</w:t>
      </w:r>
    </w:p>
    <w:p w14:paraId="27596588" w14:textId="164CDD85" w:rsidR="001B1C3C" w:rsidRPr="004966A3" w:rsidRDefault="001B1C3C" w:rsidP="00EF062C">
      <w:pPr>
        <w:pStyle w:val="Bullets"/>
      </w:pPr>
      <w:r>
        <w:rPr>
          <w:lang w:val="pl"/>
        </w:rPr>
        <w:t>Kontrolę dostępu (np. brama, ogrodzenie, zamykanie pomieszczeń).</w:t>
      </w:r>
    </w:p>
    <w:p w14:paraId="46E601BF" w14:textId="2DEFE4E6" w:rsidR="001B1C3C" w:rsidRPr="004966A3" w:rsidRDefault="001B1C3C" w:rsidP="00EF062C">
      <w:pPr>
        <w:pStyle w:val="Bullets"/>
      </w:pPr>
      <w:r>
        <w:rPr>
          <w:lang w:val="pl"/>
        </w:rPr>
        <w:t>Regulamin utrzymania porządku.</w:t>
      </w:r>
    </w:p>
    <w:p w14:paraId="7F6E1F42" w14:textId="4DAAA1B5" w:rsidR="001B1C3C" w:rsidRPr="004966A3" w:rsidRDefault="001B1C3C" w:rsidP="00EF062C">
      <w:pPr>
        <w:pStyle w:val="Bullets"/>
      </w:pPr>
      <w:r>
        <w:rPr>
          <w:lang w:val="pl"/>
        </w:rPr>
        <w:t>Oznakowania terenu pracy (informacyjne i ostrzegawcze).</w:t>
      </w:r>
    </w:p>
    <w:p w14:paraId="260A7865" w14:textId="07649887" w:rsidR="004A0A28" w:rsidRPr="004966A3" w:rsidRDefault="004A0A28" w:rsidP="00EF062C">
      <w:pPr>
        <w:pStyle w:val="Bullets"/>
      </w:pPr>
      <w:r>
        <w:rPr>
          <w:lang w:val="pl"/>
        </w:rPr>
        <w:t>Wybór odpowiednich materiałów budowlanych.</w:t>
      </w:r>
    </w:p>
    <w:p w14:paraId="71988B12" w14:textId="77777777" w:rsidR="003B6691" w:rsidRPr="004966A3" w:rsidRDefault="003B6691" w:rsidP="00DD36AF">
      <w:pPr>
        <w:pStyle w:val="TextiVerkis"/>
      </w:pPr>
      <w:r>
        <w:rPr>
          <w:lang w:val="pl"/>
        </w:rPr>
        <w:t>Pracownicy:</w:t>
      </w:r>
    </w:p>
    <w:p w14:paraId="041C1F76" w14:textId="77777777" w:rsidR="003B6691" w:rsidRPr="004966A3" w:rsidRDefault="003B6691" w:rsidP="00EF062C">
      <w:pPr>
        <w:pStyle w:val="Bullets"/>
      </w:pPr>
      <w:r>
        <w:rPr>
          <w:lang w:val="pl"/>
        </w:rPr>
        <w:t>Przestrzegają regulaminu utrzymania porządku.</w:t>
      </w:r>
    </w:p>
    <w:p w14:paraId="45EFB753" w14:textId="77777777" w:rsidR="003B6691" w:rsidRPr="004966A3" w:rsidRDefault="003B6691" w:rsidP="00EF062C">
      <w:pPr>
        <w:pStyle w:val="Bullets"/>
      </w:pPr>
      <w:r>
        <w:rPr>
          <w:lang w:val="pl"/>
        </w:rPr>
        <w:t>Każdorazowo poruszają się oznaczonymi drogami dla pieszych.</w:t>
      </w:r>
    </w:p>
    <w:p w14:paraId="1858D39B" w14:textId="77777777" w:rsidR="003B6691" w:rsidRPr="004966A3" w:rsidRDefault="003B6691" w:rsidP="00EF062C">
      <w:pPr>
        <w:pStyle w:val="Bullets"/>
      </w:pPr>
      <w:r>
        <w:rPr>
          <w:lang w:val="pl"/>
        </w:rPr>
        <w:t>Przemieszczają się pojazdami wyłącznie po oznaczonych drogach ruchu pojazdów.</w:t>
      </w:r>
    </w:p>
    <w:p w14:paraId="22BA9CBB" w14:textId="77777777" w:rsidR="003B6691" w:rsidRPr="004966A3" w:rsidRDefault="003B6691" w:rsidP="00EF062C">
      <w:pPr>
        <w:pStyle w:val="Bullets"/>
      </w:pPr>
      <w:r>
        <w:rPr>
          <w:lang w:val="pl"/>
        </w:rPr>
        <w:t>Zgłaszają miejsca powodujące niebezpieństwo wypadku.</w:t>
      </w:r>
    </w:p>
    <w:p w14:paraId="52382425" w14:textId="732BD304" w:rsidR="00725ED7" w:rsidRPr="004966A3" w:rsidRDefault="00725ED7" w:rsidP="00FC03DA">
      <w:pPr>
        <w:pStyle w:val="Heading2"/>
      </w:pPr>
      <w:bookmarkStart w:id="121" w:name="_Förgun_og_flokkun"/>
      <w:bookmarkStart w:id="122" w:name="_Toc30082216"/>
      <w:bookmarkStart w:id="123" w:name="_Toc30082296"/>
      <w:bookmarkEnd w:id="121"/>
      <w:r>
        <w:rPr>
          <w:iCs w:val="0"/>
          <w:lang w:val="pl"/>
        </w:rPr>
        <w:t>Usuwanie i segregacja odpadów</w:t>
      </w:r>
      <w:bookmarkEnd w:id="122"/>
      <w:bookmarkEnd w:id="123"/>
    </w:p>
    <w:p w14:paraId="4ECF7E3A" w14:textId="54837437" w:rsidR="00725ED7" w:rsidRPr="004966A3" w:rsidRDefault="00395B8F" w:rsidP="00DD36AF">
      <w:pPr>
        <w:pStyle w:val="TextiVerkis"/>
      </w:pPr>
      <w:r>
        <w:rPr>
          <w:lang w:val="pl"/>
        </w:rPr>
        <w:t>W kwestiach segregacji i usuwania ogólnych odpadów i materiałów szkodliwych w związku z działalnością przedsiębiorstwa należy przestrzegać przepisów danej gminy.</w:t>
      </w:r>
    </w:p>
    <w:p w14:paraId="092A484C" w14:textId="77777777" w:rsidR="00725ED7" w:rsidRPr="004966A3" w:rsidRDefault="00725ED7" w:rsidP="00DD36AF">
      <w:pPr>
        <w:pStyle w:val="TextiVerkis"/>
      </w:pPr>
      <w:r>
        <w:rPr>
          <w:lang w:val="pl"/>
        </w:rPr>
        <w:t>Główne kategorie ogólnych odpadów to:</w:t>
      </w:r>
    </w:p>
    <w:p w14:paraId="36243B31" w14:textId="77777777" w:rsidR="00725ED7" w:rsidRPr="004966A3" w:rsidRDefault="00725ED7" w:rsidP="00EF062C">
      <w:pPr>
        <w:pStyle w:val="Bullets"/>
      </w:pPr>
      <w:r>
        <w:rPr>
          <w:lang w:val="pl"/>
        </w:rPr>
        <w:t>Papier i tektura</w:t>
      </w:r>
    </w:p>
    <w:p w14:paraId="26FF8764" w14:textId="77777777" w:rsidR="00725ED7" w:rsidRPr="004966A3" w:rsidRDefault="00725ED7" w:rsidP="00EF062C">
      <w:pPr>
        <w:pStyle w:val="Bullets"/>
      </w:pPr>
      <w:r>
        <w:rPr>
          <w:lang w:val="pl"/>
        </w:rPr>
        <w:t>Plastik og metale</w:t>
      </w:r>
    </w:p>
    <w:p w14:paraId="33F9D0D5" w14:textId="77777777" w:rsidR="00725ED7" w:rsidRPr="004966A3" w:rsidRDefault="00725ED7" w:rsidP="00EF062C">
      <w:pPr>
        <w:pStyle w:val="Bullets"/>
      </w:pPr>
      <w:r>
        <w:rPr>
          <w:lang w:val="pl"/>
        </w:rPr>
        <w:t>Odpady organiczne</w:t>
      </w:r>
    </w:p>
    <w:p w14:paraId="11CD5C7D" w14:textId="77777777" w:rsidR="00725ED7" w:rsidRPr="004966A3" w:rsidRDefault="00725ED7" w:rsidP="00EF062C">
      <w:pPr>
        <w:pStyle w:val="Bullets"/>
      </w:pPr>
      <w:r>
        <w:rPr>
          <w:lang w:val="pl"/>
        </w:rPr>
        <w:t>Ogólne odpady (niesegregowane)</w:t>
      </w:r>
    </w:p>
    <w:p w14:paraId="0E61EA79" w14:textId="601C6E1F" w:rsidR="00725ED7" w:rsidRPr="004966A3" w:rsidRDefault="00395B8F" w:rsidP="00DD36AF">
      <w:pPr>
        <w:pStyle w:val="TextiVerkis"/>
      </w:pPr>
      <w:r>
        <w:rPr>
          <w:lang w:val="pl"/>
        </w:rPr>
        <w:t>W wybranych miejscach umieszczone zostały kosze do segregacji odpadów i oczekuje się od pracowników, że będą stosowali się do instrukcji dotyczących segregacji odpadów.</w:t>
      </w:r>
    </w:p>
    <w:p w14:paraId="5D6CED3C" w14:textId="6657777D" w:rsidR="00725ED7" w:rsidRPr="004966A3" w:rsidRDefault="00B76935" w:rsidP="00DD36AF">
      <w:pPr>
        <w:pStyle w:val="Textigrnn"/>
      </w:pPr>
      <w:r>
        <w:rPr>
          <w:lang w:val="pl"/>
        </w:rPr>
        <w:t>Segregacja odpadów przebiega {...przepisy szczególne przedsiębiorstwa oraz opis sposobu segregacji odpadów}</w:t>
      </w:r>
    </w:p>
    <w:p w14:paraId="3B0BDC5F" w14:textId="0112FB79" w:rsidR="00725ED7" w:rsidRPr="004966A3" w:rsidRDefault="00725ED7" w:rsidP="00DD36AF">
      <w:pPr>
        <w:pStyle w:val="TextiVerkis"/>
      </w:pPr>
      <w:r>
        <w:rPr>
          <w:lang w:val="pl"/>
        </w:rPr>
        <w:t>Należy zapobiegać niebezpieczeństwu, jakie stanowią materiały szkodliwe oraz zapewnić właściwe obchodzenie się z nimi (</w:t>
      </w:r>
      <w:hyperlink w:anchor="_Hættuleg_efni" w:history="1">
        <w:r>
          <w:rPr>
            <w:rStyle w:val="Hyperlink"/>
            <w:lang w:val="pl"/>
          </w:rPr>
          <w:t>rozdział 5.13</w:t>
        </w:r>
      </w:hyperlink>
      <w:r>
        <w:rPr>
          <w:lang w:val="pl"/>
        </w:rPr>
        <w:t>).</w:t>
      </w:r>
    </w:p>
    <w:p w14:paraId="35F8DA00" w14:textId="628E7DD7" w:rsidR="00B40DDC" w:rsidRPr="004966A3" w:rsidRDefault="00B941DD" w:rsidP="00DD36AF">
      <w:pPr>
        <w:pStyle w:val="Heading1"/>
      </w:pPr>
      <w:bookmarkStart w:id="124" w:name="_Toc487454381"/>
      <w:bookmarkStart w:id="125" w:name="_Toc487454380"/>
      <w:bookmarkStart w:id="126" w:name="_Toc487454377"/>
      <w:bookmarkStart w:id="127" w:name="_Toc487454371"/>
      <w:bookmarkStart w:id="128" w:name="_Toc487454366"/>
      <w:bookmarkStart w:id="129" w:name="_Toc30082217"/>
      <w:bookmarkStart w:id="130" w:name="_Toc30082297"/>
      <w:bookmarkEnd w:id="124"/>
      <w:bookmarkEnd w:id="125"/>
      <w:bookmarkEnd w:id="126"/>
      <w:bookmarkEnd w:id="127"/>
      <w:bookmarkEnd w:id="128"/>
      <w:r>
        <w:rPr>
          <w:lang w:val="pl"/>
        </w:rPr>
        <w:lastRenderedPageBreak/>
        <w:t>ZDROWIE</w:t>
      </w:r>
      <w:bookmarkEnd w:id="129"/>
      <w:bookmarkEnd w:id="130"/>
    </w:p>
    <w:p w14:paraId="65ED6866" w14:textId="72B15B30" w:rsidR="00E028BC" w:rsidRPr="004966A3" w:rsidRDefault="00B912CD" w:rsidP="00DD36AF">
      <w:pPr>
        <w:pStyle w:val="TextiVerkis"/>
        <w:rPr>
          <w:rFonts w:eastAsiaTheme="minorHAnsi"/>
        </w:rPr>
      </w:pPr>
      <w:r>
        <w:rPr>
          <w:rFonts w:eastAsiaTheme="minorHAnsi"/>
          <w:lang w:val="pl"/>
        </w:rPr>
        <w:t>Zdrowie to jedna z najważniejszych rzeczy w naszym życiu i dlatego należy o nie dbać. Wielu pracowników wykonuje ciężką pracę, co często wiąże się ze znacznym obciążeniem.</w:t>
      </w:r>
    </w:p>
    <w:p w14:paraId="5FCAFF59" w14:textId="144E18BE" w:rsidR="00E028BC" w:rsidRPr="004966A3" w:rsidRDefault="00E028BC" w:rsidP="00DD36AF">
      <w:pPr>
        <w:pStyle w:val="TextiVerkis"/>
        <w:rPr>
          <w:rFonts w:eastAsiaTheme="minorHAnsi"/>
        </w:rPr>
      </w:pPr>
      <w:r>
        <w:rPr>
          <w:rFonts w:eastAsiaTheme="minorHAnsi"/>
          <w:lang w:val="pl"/>
        </w:rPr>
        <w:t>Środowisko pracowników musi być nie tylko bezpieczne, ale i zdrowe, ponieważ każdy powinien się dobrze czuć w pracy.</w:t>
      </w:r>
    </w:p>
    <w:p w14:paraId="45ED360F" w14:textId="68CF0AAC" w:rsidR="00B40DDC" w:rsidRPr="004966A3" w:rsidRDefault="00CC0698" w:rsidP="00FC03DA">
      <w:pPr>
        <w:pStyle w:val="Heading2"/>
      </w:pPr>
      <w:bookmarkStart w:id="131" w:name="_Toc30082218"/>
      <w:bookmarkStart w:id="132" w:name="_Toc30082298"/>
      <w:r>
        <w:rPr>
          <w:iCs w:val="0"/>
          <w:lang w:val="pl"/>
        </w:rPr>
        <w:t>Zdrowie psychiczne i społeczne</w:t>
      </w:r>
      <w:bookmarkEnd w:id="131"/>
      <w:bookmarkEnd w:id="132"/>
    </w:p>
    <w:p w14:paraId="3E0BC1D3" w14:textId="69D96204" w:rsidR="00B40DDC" w:rsidRPr="004966A3" w:rsidRDefault="00575735" w:rsidP="00DD36AF">
      <w:pPr>
        <w:pStyle w:val="TextiVerkis"/>
        <w:rPr>
          <w:rFonts w:eastAsiaTheme="minorHAnsi"/>
        </w:rPr>
      </w:pPr>
      <w:r>
        <w:rPr>
          <w:b/>
          <w:bCs/>
          <w:iCs/>
          <w:noProof/>
          <w:lang w:val="en-US"/>
        </w:rPr>
        <w:drawing>
          <wp:anchor distT="215900" distB="252095" distL="252095" distR="180340" simplePos="0" relativeHeight="251681792" behindDoc="0" locked="0" layoutInCell="1" allowOverlap="1" wp14:anchorId="2265024F" wp14:editId="2BF695EE">
            <wp:simplePos x="0" y="0"/>
            <wp:positionH relativeFrom="margin">
              <wp:align>right</wp:align>
            </wp:positionH>
            <wp:positionV relativeFrom="paragraph">
              <wp:posOffset>512659</wp:posOffset>
            </wp:positionV>
            <wp:extent cx="2807970" cy="2807970"/>
            <wp:effectExtent l="190500" t="190500" r="182880" b="182880"/>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lydheilsustod.is/media/gedraekt/gedraekt_segull_isl.jpg"/>
                    <pic:cNvPicPr>
                      <a:picLocks noChangeAspect="1" noChangeArrowheads="1"/>
                    </pic:cNvPicPr>
                  </pic:nvPicPr>
                  <pic:blipFill>
                    <a:blip r:embed="rId43"/>
                    <a:stretch>
                      <a:fillRect/>
                    </a:stretch>
                  </pic:blipFill>
                  <pic:spPr bwMode="auto">
                    <a:xfrm>
                      <a:off x="0" y="0"/>
                      <a:ext cx="2808000" cy="2808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40DDC">
        <w:rPr>
          <w:rFonts w:eastAsiaTheme="minorHAnsi"/>
          <w:lang w:val="pl"/>
        </w:rPr>
        <w:t xml:space="preserve">Zdrowie psychiczne jest tak samo ważne jak fizyczne. Ponieważ napięcie psychiczne ma ogromny wpływ zarówno na zdrowie psychiczne, jak i fizyczne, należy szczególnie dbać o nasz psychiczny dobrostan.  </w:t>
      </w:r>
    </w:p>
    <w:p w14:paraId="4422750F" w14:textId="74AB81A4" w:rsidR="00395B8F" w:rsidRPr="004966A3" w:rsidRDefault="00395B8F" w:rsidP="00FC03DA">
      <w:pPr>
        <w:pStyle w:val="Heading4"/>
      </w:pPr>
      <w:r>
        <w:rPr>
          <w:lang w:val="pl"/>
        </w:rPr>
        <w:t>Co można zrobić?</w:t>
      </w:r>
    </w:p>
    <w:p w14:paraId="6417A1B4" w14:textId="019E0E85" w:rsidR="00B40DDC" w:rsidRPr="004966A3" w:rsidRDefault="00B40DDC" w:rsidP="00DD36AF">
      <w:pPr>
        <w:pStyle w:val="TextiVerkis"/>
        <w:rPr>
          <w:rFonts w:eastAsiaTheme="minorHAnsi"/>
        </w:rPr>
      </w:pPr>
      <w:r>
        <w:rPr>
          <w:rFonts w:eastAsiaTheme="minorHAnsi"/>
          <w:lang w:val="pl"/>
        </w:rPr>
        <w:t>W razie dużego napięcia dobrze jest:</w:t>
      </w:r>
    </w:p>
    <w:p w14:paraId="15C0EF4E" w14:textId="34539700" w:rsidR="005B4A93" w:rsidRPr="004966A3" w:rsidRDefault="00CF01D7" w:rsidP="00EF062C">
      <w:pPr>
        <w:pStyle w:val="Bullets"/>
      </w:pPr>
      <w:r>
        <w:rPr>
          <w:lang w:val="pl"/>
        </w:rPr>
        <w:t>Regularnie się ruszać.</w:t>
      </w:r>
    </w:p>
    <w:p w14:paraId="0D462B33" w14:textId="6B56BCF1" w:rsidR="00B40DDC" w:rsidRPr="004966A3" w:rsidRDefault="00CF01D7" w:rsidP="00EF062C">
      <w:pPr>
        <w:pStyle w:val="Bullets"/>
      </w:pPr>
      <w:r>
        <w:rPr>
          <w:lang w:val="pl"/>
        </w:rPr>
        <w:t>Zapewnić sobie odpowiednio długi sen i odpoczynek.</w:t>
      </w:r>
    </w:p>
    <w:p w14:paraId="57F3F175" w14:textId="79B831A8" w:rsidR="00B40DDC" w:rsidRPr="004966A3" w:rsidRDefault="00CF01D7" w:rsidP="00EF062C">
      <w:pPr>
        <w:pStyle w:val="Bullets"/>
      </w:pPr>
      <w:r>
        <w:rPr>
          <w:lang w:val="pl"/>
        </w:rPr>
        <w:t>Regularnie i zdrowo się odżywiać.</w:t>
      </w:r>
    </w:p>
    <w:p w14:paraId="4482FC9B" w14:textId="34E036EE" w:rsidR="00B40DDC" w:rsidRPr="004966A3" w:rsidRDefault="00CF01D7" w:rsidP="00EF062C">
      <w:pPr>
        <w:pStyle w:val="Bullets"/>
      </w:pPr>
      <w:r>
        <w:rPr>
          <w:lang w:val="pl"/>
        </w:rPr>
        <w:t>Zachować spokój w kwestiach, których nie można zmienić. Mieć odwagę na zmianę tego, co można zmienić, oraz rozróżnić zgodnie ze zdrowym rozsądkiem, co można zmienić, a czego nie.</w:t>
      </w:r>
    </w:p>
    <w:p w14:paraId="70219DBF" w14:textId="45D0412B" w:rsidR="00B40DDC" w:rsidRPr="004966A3" w:rsidRDefault="00CF01D7" w:rsidP="00EF062C">
      <w:pPr>
        <w:pStyle w:val="Bullets"/>
      </w:pPr>
      <w:r>
        <w:rPr>
          <w:lang w:val="pl"/>
        </w:rPr>
        <w:t>Otwarcie rozmawiać z innymi o swoim samopoczuciu, a także zasięgać pomocy i wsparcia u zaufanej osoby, np. w rodzinie, wśród kolegów lub pracowników.</w:t>
      </w:r>
    </w:p>
    <w:p w14:paraId="54ADA79D" w14:textId="4FDFC685" w:rsidR="00B40DDC" w:rsidRPr="004966A3" w:rsidRDefault="00CF01D7" w:rsidP="00EF062C">
      <w:pPr>
        <w:pStyle w:val="Bullets"/>
      </w:pPr>
      <w:r>
        <w:rPr>
          <w:lang w:val="pl"/>
        </w:rPr>
        <w:t>Ograniczyć w stosownych przypadkach negatywne bodźce oddziaływujące na Ciebie lub Twoją rodzinę.</w:t>
      </w:r>
    </w:p>
    <w:p w14:paraId="25041C5C" w14:textId="6F147A32" w:rsidR="00B40DDC" w:rsidRPr="004966A3" w:rsidRDefault="00CF01D7" w:rsidP="00EF062C">
      <w:pPr>
        <w:pStyle w:val="Bullets"/>
      </w:pPr>
      <w:r>
        <w:rPr>
          <w:lang w:val="pl"/>
        </w:rPr>
        <w:t>Ostrożnie podchodzić do spożywania alkoholu, gdyż może on negatywnie wpływać na samopoczucie i obniżać zdolność naszej oceny. Ponadto alkohol zawiera dużo kalorii i przeszkadza w odpoczynku nocnym.</w:t>
      </w:r>
    </w:p>
    <w:p w14:paraId="29C0C599" w14:textId="2D6E9FE9" w:rsidR="00B40DDC" w:rsidRPr="004966A3" w:rsidRDefault="00B40DDC" w:rsidP="00DD36AF">
      <w:pPr>
        <w:pStyle w:val="TextiVerkis"/>
        <w:rPr>
          <w:rFonts w:eastAsiaTheme="minorHAnsi"/>
        </w:rPr>
      </w:pPr>
      <w:r>
        <w:rPr>
          <w:rFonts w:eastAsiaTheme="minorHAnsi"/>
          <w:lang w:val="pl"/>
        </w:rPr>
        <w:t>Nie zapominamy o tym, aby wspierać innych i okazywać im zrozumienie. Przestrzegajmy 10 przykazać zdrowia psychicznego.</w:t>
      </w:r>
    </w:p>
    <w:p w14:paraId="63693FB1" w14:textId="331BBFC3" w:rsidR="00B40DDC" w:rsidRPr="004966A3" w:rsidRDefault="00D558B4" w:rsidP="00DD36AF">
      <w:pPr>
        <w:pStyle w:val="TextiVerkis"/>
        <w:rPr>
          <w:rFonts w:eastAsiaTheme="minorHAnsi"/>
        </w:rPr>
      </w:pPr>
      <w:r>
        <w:rPr>
          <w:rFonts w:eastAsiaTheme="minorHAnsi"/>
          <w:lang w:val="pl"/>
        </w:rPr>
        <w:t>W każdym przedsiębiorstwie powinien obowiązywać plan postępowania w razie jakiejkolwiek formy napastowania.</w:t>
      </w:r>
    </w:p>
    <w:p w14:paraId="57BD6395" w14:textId="77777777" w:rsidR="00B40DDC" w:rsidRPr="004966A3" w:rsidRDefault="00B40DDC" w:rsidP="00FC03DA">
      <w:pPr>
        <w:pStyle w:val="Heading3"/>
        <w:numPr>
          <w:ilvl w:val="0"/>
          <w:numId w:val="0"/>
        </w:numPr>
      </w:pPr>
      <w:bookmarkStart w:id="133" w:name="_Toc30082299"/>
      <w:r>
        <w:rPr>
          <w:bCs/>
          <w:iCs w:val="0"/>
          <w:lang w:val="pl"/>
        </w:rPr>
        <w:t>Stosunki interpersonalne</w:t>
      </w:r>
      <w:bookmarkEnd w:id="133"/>
    </w:p>
    <w:p w14:paraId="17A235C1" w14:textId="4E3E2763" w:rsidR="00B40DDC" w:rsidRPr="004966A3" w:rsidRDefault="00B40DDC" w:rsidP="00DD36AF">
      <w:pPr>
        <w:pStyle w:val="TextiVerkis"/>
        <w:rPr>
          <w:rFonts w:eastAsiaTheme="minorHAnsi"/>
        </w:rPr>
      </w:pPr>
      <w:r>
        <w:rPr>
          <w:rFonts w:eastAsiaTheme="minorHAnsi"/>
          <w:lang w:val="pl"/>
        </w:rPr>
        <w:t>Dobre stosunki interpersonalne oraz wzajemny szacunek to kluczowe kwestie służące zapewnieniu bezpieczeństwa i dobrego samopoczucia w miejscu pracy.</w:t>
      </w:r>
    </w:p>
    <w:p w14:paraId="7E2DDF6B" w14:textId="77777777" w:rsidR="00D558B4" w:rsidRPr="004966A3" w:rsidRDefault="00D558B4" w:rsidP="00DD36AF">
      <w:pPr>
        <w:pStyle w:val="TextiVerkis"/>
        <w:rPr>
          <w:rFonts w:eastAsiaTheme="minorHAnsi"/>
        </w:rPr>
      </w:pPr>
      <w:r>
        <w:rPr>
          <w:rFonts w:eastAsiaTheme="minorHAnsi"/>
          <w:lang w:val="pl"/>
        </w:rPr>
        <w:lastRenderedPageBreak/>
        <w:t>Kierownicy muszą być świadomi stanu samopoczucia swoich pracowników. Stosunki interpersonalne powinny być otwarte, charakteryzujące się pozytywnym nastawieniem, a ponadto kierownicy powinni w stosownych przypadkach udzielać pracownikom pochwał.</w:t>
      </w:r>
    </w:p>
    <w:p w14:paraId="44F4F2CC" w14:textId="49D71FD1" w:rsidR="00B40DDC" w:rsidRPr="004966A3" w:rsidRDefault="00B40DDC" w:rsidP="00DD36AF">
      <w:pPr>
        <w:pStyle w:val="TextiVerkis"/>
        <w:rPr>
          <w:rFonts w:eastAsiaTheme="minorHAnsi"/>
        </w:rPr>
      </w:pPr>
      <w:r>
        <w:rPr>
          <w:rFonts w:eastAsiaTheme="minorHAnsi"/>
          <w:lang w:val="pl"/>
        </w:rPr>
        <w:t>Przykładowe dobre stosunki interpersonalne w miejscu pracy to:</w:t>
      </w:r>
    </w:p>
    <w:p w14:paraId="0413531B" w14:textId="77C7791B" w:rsidR="00B40DDC" w:rsidRPr="004966A3" w:rsidRDefault="00C37C4B" w:rsidP="00EF062C">
      <w:pPr>
        <w:pStyle w:val="Bullets"/>
      </w:pPr>
      <w:r>
        <w:rPr>
          <w:lang w:val="pl"/>
        </w:rPr>
        <w:t>Udzielamy pochwał kolegom z pracy, kiedy na to zasłużą.</w:t>
      </w:r>
    </w:p>
    <w:p w14:paraId="7467E1DC" w14:textId="43C6D4A0" w:rsidR="00B40DDC" w:rsidRPr="004966A3" w:rsidRDefault="00C37C4B" w:rsidP="00EF062C">
      <w:pPr>
        <w:pStyle w:val="Bullets"/>
      </w:pPr>
      <w:r>
        <w:rPr>
          <w:lang w:val="pl"/>
        </w:rPr>
        <w:t>Nie dokuczamy i nie okazujemy bezmyślności.</w:t>
      </w:r>
    </w:p>
    <w:p w14:paraId="5050B7D2" w14:textId="57FCF859" w:rsidR="00B40DDC" w:rsidRPr="004966A3" w:rsidRDefault="00C37C4B" w:rsidP="00EF062C">
      <w:pPr>
        <w:pStyle w:val="Bullets"/>
      </w:pPr>
      <w:r>
        <w:rPr>
          <w:lang w:val="pl"/>
        </w:rPr>
        <w:t>Odnosimy się do innych z pełnym szacunkiem.</w:t>
      </w:r>
    </w:p>
    <w:p w14:paraId="43A8D9B7" w14:textId="5B4D91A5" w:rsidR="00B40DDC" w:rsidRPr="004966A3" w:rsidRDefault="00C37C4B" w:rsidP="00EF062C">
      <w:pPr>
        <w:pStyle w:val="Bullets"/>
      </w:pPr>
      <w:r>
        <w:rPr>
          <w:lang w:val="pl"/>
        </w:rPr>
        <w:t>Nie tolerujemy molestowania seksualnego.</w:t>
      </w:r>
    </w:p>
    <w:p w14:paraId="3FB526EF" w14:textId="29CC2CF5" w:rsidR="00B40DDC" w:rsidRPr="004966A3" w:rsidRDefault="00C37C4B" w:rsidP="00EF062C">
      <w:pPr>
        <w:pStyle w:val="Bullets"/>
      </w:pPr>
      <w:r>
        <w:rPr>
          <w:lang w:val="pl"/>
        </w:rPr>
        <w:t>Nie stosujemy mobbingu.</w:t>
      </w:r>
    </w:p>
    <w:p w14:paraId="23A3766B" w14:textId="6C69C07C" w:rsidR="00B40DDC" w:rsidRPr="004966A3" w:rsidRDefault="00C37C4B" w:rsidP="00EF062C">
      <w:pPr>
        <w:pStyle w:val="Bullets"/>
      </w:pPr>
      <w:r>
        <w:rPr>
          <w:lang w:val="pl"/>
        </w:rPr>
        <w:t>Nie urażamy innych i nie powodujemy u kolegów w pracy napięć emocjonalnych.</w:t>
      </w:r>
    </w:p>
    <w:p w14:paraId="5102A74F" w14:textId="11CCB6E7" w:rsidR="00B40DDC" w:rsidRPr="004966A3" w:rsidRDefault="00C37C4B" w:rsidP="00EF062C">
      <w:pPr>
        <w:pStyle w:val="Bullets"/>
      </w:pPr>
      <w:r>
        <w:rPr>
          <w:lang w:val="pl"/>
        </w:rPr>
        <w:t>Nie rozpowiadamy historii na temat kolegów z pracy, które mogą ich urazić lub przyczynić się do ich braku pewności siebie.</w:t>
      </w:r>
    </w:p>
    <w:p w14:paraId="6DD963A1" w14:textId="6CD049D0" w:rsidR="00B40DDC" w:rsidRPr="004966A3" w:rsidRDefault="00B40DDC" w:rsidP="00DD36AF">
      <w:pPr>
        <w:pStyle w:val="TextiVerkis"/>
      </w:pPr>
      <w:r>
        <w:rPr>
          <w:rFonts w:eastAsiaTheme="minorHAnsi"/>
          <w:lang w:val="pl"/>
        </w:rPr>
        <w:t xml:space="preserve">Przydatne informacje na temat pielęgnowania zdrowia psychicznego można znaleźć na stronie Głównego Inspektoratu Zdrowia </w:t>
      </w:r>
      <w:hyperlink r:id="rId44" w:history="1">
        <w:r>
          <w:rPr>
            <w:rStyle w:val="Hyperlink"/>
            <w:rFonts w:eastAsiaTheme="minorHAnsi"/>
            <w:lang w:val="pl"/>
          </w:rPr>
          <w:t>www.landlaeknir.is/heilsa-og-lidan/</w:t>
        </w:r>
      </w:hyperlink>
    </w:p>
    <w:p w14:paraId="00397FB0" w14:textId="780F4E5A" w:rsidR="00121DD3" w:rsidRPr="004966A3" w:rsidRDefault="00121DD3" w:rsidP="00FC03DA">
      <w:pPr>
        <w:pStyle w:val="Heading4"/>
      </w:pPr>
      <w:r>
        <w:rPr>
          <w:lang w:val="pl"/>
        </w:rPr>
        <w:t>Co można zrobić?</w:t>
      </w:r>
    </w:p>
    <w:p w14:paraId="11BCFA92" w14:textId="694C3B09" w:rsidR="00B40DDC" w:rsidRPr="004966A3" w:rsidRDefault="00B40DDC" w:rsidP="00DD36AF">
      <w:pPr>
        <w:pStyle w:val="TextiVerkis"/>
        <w:rPr>
          <w:rFonts w:eastAsiaTheme="minorHAnsi"/>
        </w:rPr>
      </w:pPr>
      <w:r>
        <w:rPr>
          <w:rFonts w:eastAsiaTheme="minorHAnsi"/>
          <w:lang w:val="pl"/>
        </w:rPr>
        <w:t>Gdy zauważymy, że coś jest nie tak, należy poruszyć temat z:</w:t>
      </w:r>
    </w:p>
    <w:p w14:paraId="19E56AF0" w14:textId="6AF5F184" w:rsidR="00B40DDC" w:rsidRPr="004966A3" w:rsidRDefault="005E462C" w:rsidP="00EF062C">
      <w:pPr>
        <w:pStyle w:val="Bullets"/>
      </w:pPr>
      <w:r>
        <w:rPr>
          <w:lang w:val="pl"/>
        </w:rPr>
        <w:t>Kolegą z pracy.</w:t>
      </w:r>
    </w:p>
    <w:p w14:paraId="11443FFF" w14:textId="336884DC" w:rsidR="00B40DDC" w:rsidRPr="004966A3" w:rsidRDefault="005E462C" w:rsidP="00EF062C">
      <w:pPr>
        <w:pStyle w:val="Bullets"/>
      </w:pPr>
      <w:r>
        <w:rPr>
          <w:lang w:val="pl"/>
        </w:rPr>
        <w:t>Przełożonym lub kierownikiem ds. zasobów ludzkich.</w:t>
      </w:r>
    </w:p>
    <w:p w14:paraId="0257E611" w14:textId="6F369689" w:rsidR="00B40DDC" w:rsidRPr="004966A3" w:rsidRDefault="005E462C" w:rsidP="00EF062C">
      <w:pPr>
        <w:pStyle w:val="Bullets"/>
      </w:pPr>
      <w:r>
        <w:rPr>
          <w:lang w:val="pl"/>
        </w:rPr>
        <w:t>Mężem zaufania.</w:t>
      </w:r>
    </w:p>
    <w:p w14:paraId="763EFFEA" w14:textId="4ECAEC68" w:rsidR="00D558B4" w:rsidRPr="004966A3" w:rsidRDefault="00D558B4" w:rsidP="00DD36AF">
      <w:pPr>
        <w:pStyle w:val="TextiVerkis"/>
        <w:rPr>
          <w:rFonts w:eastAsiaTheme="minorHAnsi"/>
        </w:rPr>
      </w:pPr>
      <w:r>
        <w:rPr>
          <w:rFonts w:eastAsiaTheme="minorHAnsi"/>
          <w:lang w:val="pl"/>
        </w:rPr>
        <w:t>Ponadto być może należy:</w:t>
      </w:r>
    </w:p>
    <w:p w14:paraId="0121D825" w14:textId="60EA8724" w:rsidR="00B40DDC" w:rsidRPr="004966A3" w:rsidRDefault="005E462C" w:rsidP="00EF062C">
      <w:pPr>
        <w:pStyle w:val="Bullets"/>
      </w:pPr>
      <w:r>
        <w:rPr>
          <w:lang w:val="pl"/>
        </w:rPr>
        <w:t>Skontaktować się ze specjalistą, np. psychologiem.</w:t>
      </w:r>
    </w:p>
    <w:p w14:paraId="0A6DBF3D" w14:textId="39A7E8DB" w:rsidR="00B40DDC" w:rsidRPr="004966A3" w:rsidRDefault="005E462C" w:rsidP="00EF062C">
      <w:pPr>
        <w:pStyle w:val="Bullets"/>
      </w:pPr>
      <w:r>
        <w:rPr>
          <w:lang w:val="pl"/>
        </w:rPr>
        <w:t>Skontaktować się z Oddziałem Psychiatrii Narodowego Szpitala Uniwersyteckiego pod numerem telefonu 543 4050.</w:t>
      </w:r>
    </w:p>
    <w:p w14:paraId="2CFA3694" w14:textId="50944748" w:rsidR="00620455" w:rsidRPr="004966A3" w:rsidRDefault="00620455" w:rsidP="00DD36AF">
      <w:pPr>
        <w:pStyle w:val="Textigrnn"/>
        <w:rPr>
          <w:rFonts w:eastAsiaTheme="minorHAnsi"/>
        </w:rPr>
      </w:pPr>
      <w:r>
        <w:rPr>
          <w:rFonts w:eastAsiaTheme="minorHAnsi"/>
          <w:lang w:val="pl"/>
        </w:rPr>
        <w:t>{opis kwestii, na które przedsiębiorstwo kładzie szczególny nacisk}</w:t>
      </w:r>
    </w:p>
    <w:p w14:paraId="6A53D30E" w14:textId="3090D8C8" w:rsidR="00B40DDC" w:rsidRPr="004966A3" w:rsidRDefault="00B40DDC" w:rsidP="00FC03DA">
      <w:pPr>
        <w:pStyle w:val="Heading3"/>
        <w:numPr>
          <w:ilvl w:val="0"/>
          <w:numId w:val="0"/>
        </w:numPr>
        <w:rPr>
          <w:rFonts w:eastAsiaTheme="minorHAnsi"/>
        </w:rPr>
      </w:pPr>
      <w:bookmarkStart w:id="134" w:name="_Toc30082300"/>
      <w:r>
        <w:rPr>
          <w:bCs/>
          <w:iCs w:val="0"/>
          <w:lang w:val="pl"/>
        </w:rPr>
        <w:t>Mobbing i innego rodzaju napastowanie</w:t>
      </w:r>
      <w:bookmarkEnd w:id="134"/>
    </w:p>
    <w:p w14:paraId="20C0EB2A" w14:textId="21CDC4A3" w:rsidR="00063FEF" w:rsidRPr="004966A3" w:rsidRDefault="00063FEF" w:rsidP="00DD36AF">
      <w:pPr>
        <w:pStyle w:val="TextiVerkis"/>
        <w:rPr>
          <w:rFonts w:eastAsiaTheme="minorHAnsi"/>
        </w:rPr>
      </w:pPr>
      <w:r>
        <w:rPr>
          <w:rFonts w:eastAsiaTheme="minorHAnsi"/>
          <w:lang w:val="pl"/>
        </w:rPr>
        <w:t>Mobbing i jakikolwiek inny rodzaj napastowania może spowodować ogromne rozterki psychiczne oraz nieobecności w pracy. W każdym przedsiębiorstwie musi być opracowany plan postępowania na wypadek tego typu sytuacji.</w:t>
      </w:r>
    </w:p>
    <w:p w14:paraId="1E0A80A3" w14:textId="06DC3548" w:rsidR="00E732C2" w:rsidRPr="004966A3" w:rsidRDefault="00E732C2" w:rsidP="00DD36AF">
      <w:pPr>
        <w:pStyle w:val="TextiVerkis"/>
        <w:rPr>
          <w:rFonts w:eastAsiaTheme="minorHAnsi"/>
        </w:rPr>
      </w:pPr>
      <w:r>
        <w:rPr>
          <w:rFonts w:eastAsiaTheme="minorHAnsi"/>
          <w:lang w:val="pl"/>
        </w:rPr>
        <w:t>Mobbing i napastowanie to pojedyncze lub powtarzające się działania skierowane przeciwko ofierze, która sobie tego nie życzy.</w:t>
      </w:r>
    </w:p>
    <w:p w14:paraId="088F6578" w14:textId="6ADFA4C4" w:rsidR="00121DD3" w:rsidRPr="004966A3" w:rsidRDefault="00121DD3" w:rsidP="00DD36AF">
      <w:pPr>
        <w:pStyle w:val="TextiVerkis"/>
        <w:rPr>
          <w:rFonts w:eastAsiaTheme="minorHAnsi"/>
        </w:rPr>
      </w:pPr>
      <w:r>
        <w:rPr>
          <w:rFonts w:eastAsiaTheme="minorHAnsi"/>
          <w:lang w:val="pl"/>
        </w:rPr>
        <w:t>Mobbing i innego rodzaju napastowanie definiowane są zgodnie z rozporządzeniem nr 1009/2015 w następujący sposób:</w:t>
      </w:r>
    </w:p>
    <w:p w14:paraId="40342F3A" w14:textId="245ACAE1" w:rsidR="00121DD3" w:rsidRPr="004966A3" w:rsidRDefault="00121DD3" w:rsidP="00DD36AF">
      <w:pPr>
        <w:pStyle w:val="Tilvitnun"/>
      </w:pPr>
      <w:r>
        <w:rPr>
          <w:b/>
          <w:bCs/>
          <w:iCs/>
          <w:lang w:val="pl"/>
        </w:rPr>
        <w:t>Mobbing:</w:t>
      </w:r>
      <w:r>
        <w:rPr>
          <w:iCs/>
          <w:lang w:val="pl"/>
        </w:rPr>
        <w:t xml:space="preserve"> „Wszelkie powtarzające się zachowania skierowane przeciwko pracownikowi mające na celu zagrożenie dobrego samopoczucia poprzez np. poniżanie, obrażanie, urażanie, zastraszanie lub grożenie. Nie dotyczy to konfliktów na tle różnicy zdań lub interesów.”</w:t>
      </w:r>
    </w:p>
    <w:p w14:paraId="2584CD4E" w14:textId="6D305186" w:rsidR="00876E29" w:rsidRPr="004966A3" w:rsidRDefault="00876E29" w:rsidP="00DD36AF">
      <w:pPr>
        <w:pStyle w:val="Tilvitnun"/>
      </w:pPr>
      <w:r>
        <w:rPr>
          <w:b/>
          <w:bCs/>
          <w:iCs/>
          <w:lang w:val="pl"/>
        </w:rPr>
        <w:t>Dyskryminacja ze względu na płeć:</w:t>
      </w:r>
      <w:r>
        <w:rPr>
          <w:iCs/>
          <w:lang w:val="pl"/>
        </w:rPr>
        <w:t xml:space="preserve"> „Wszelkie niepożądane zachowania związane z płcią ofiary, których celem lub skutkiem jest naruszenie godności pracownika oraz stworzenie wobec niego zastraszającej, wrogiej, poniżającej, upokarzającej lub uwłaczającej mu atmosfery.”</w:t>
      </w:r>
    </w:p>
    <w:p w14:paraId="3B39BF12" w14:textId="027F592E" w:rsidR="00121DD3" w:rsidRPr="004966A3" w:rsidRDefault="00121DD3" w:rsidP="00DD36AF">
      <w:pPr>
        <w:pStyle w:val="Tilvitnun"/>
      </w:pPr>
      <w:r>
        <w:rPr>
          <w:b/>
          <w:bCs/>
          <w:iCs/>
          <w:lang w:val="pl"/>
        </w:rPr>
        <w:t>Molestowanie seksualne:</w:t>
      </w:r>
      <w:r>
        <w:rPr>
          <w:iCs/>
          <w:lang w:val="pl"/>
        </w:rPr>
        <w:t xml:space="preserve"> „Wszelkie niepożądane zachowania o charakterze seksualnym, których celem lub skutkiem jest naruszenie godności pracownika, a w szczególności </w:t>
      </w:r>
      <w:r>
        <w:rPr>
          <w:iCs/>
          <w:lang w:val="pl"/>
        </w:rPr>
        <w:lastRenderedPageBreak/>
        <w:t>stworzenie wobec niego zastraszającej, wrogiej, poniżającej, upokarzającej lub uwłaczającej mu atmosfery. Na zachowanie to mogą składać się elementy fizyczne, werbalne lub pozawerbalne.”</w:t>
      </w:r>
    </w:p>
    <w:p w14:paraId="3FF0C65C" w14:textId="51FEB534" w:rsidR="00121DD3" w:rsidRPr="004966A3" w:rsidRDefault="00876E29" w:rsidP="00DD36AF">
      <w:pPr>
        <w:pStyle w:val="Tilvitnun"/>
      </w:pPr>
      <w:r>
        <w:rPr>
          <w:b/>
          <w:bCs/>
          <w:iCs/>
          <w:lang w:val="pl"/>
        </w:rPr>
        <w:t xml:space="preserve">Przemoc: </w:t>
      </w:r>
      <w:r>
        <w:rPr>
          <w:iCs/>
          <w:lang w:val="pl"/>
        </w:rPr>
        <w:t>„Wszelkie zachowania, które prowadzą lub mogą prowadzić do fizycznego lub psychicznego uszczerbku na zdrowiu lub cierpień ofiary, a także stosowanie wobec niej gróźb użycia takich środków, zmuszanie lub przypadkowe pozbawienie jej wolności.”</w:t>
      </w:r>
    </w:p>
    <w:p w14:paraId="38E4421A" w14:textId="6F028806" w:rsidR="00121DD3" w:rsidRPr="004966A3" w:rsidRDefault="00121DD3" w:rsidP="00FC03DA">
      <w:pPr>
        <w:pStyle w:val="Heading4"/>
      </w:pPr>
      <w:r>
        <w:rPr>
          <w:lang w:val="pl"/>
        </w:rPr>
        <w:t>Co można zrobić?</w:t>
      </w:r>
    </w:p>
    <w:p w14:paraId="2CD4B460" w14:textId="6DE92693" w:rsidR="00B40DDC" w:rsidRPr="004966A3" w:rsidRDefault="00121DD3" w:rsidP="00DD36AF">
      <w:pPr>
        <w:pStyle w:val="TextiVerkis"/>
        <w:rPr>
          <w:rFonts w:eastAsiaTheme="minorHAnsi"/>
        </w:rPr>
      </w:pPr>
      <w:r>
        <w:rPr>
          <w:rFonts w:eastAsiaTheme="minorHAnsi"/>
          <w:lang w:val="pl"/>
        </w:rPr>
        <w:t>Jeżeli w opinii pracownika stał się on ofiarą mobbingu lub innego rodzaju napastowania w miejscu pracy, może zwrócić się do męża zaufania z ramienia związków zawodowych lub przedstawiciela komisji ds. bezpieczeństwa (męża zaufania lub kierownika) i w poufności przedstawić mu sprawę. Ponadto może zwrócić się do przełożonego, kierownika ds. zasobów ludzkich lub innej zaufanej osoby. Prace nad rozwiązaniem konfliktu prowadzi się we współpracy z samym pracownikiem, a w razie konieczności ze specjalistą lub innymi osobami.</w:t>
      </w:r>
    </w:p>
    <w:p w14:paraId="2895DAB5" w14:textId="795EB8AA" w:rsidR="00876E29" w:rsidRPr="004966A3" w:rsidRDefault="00876E29" w:rsidP="00DD36AF">
      <w:pPr>
        <w:pStyle w:val="Textigrnn"/>
        <w:rPr>
          <w:rFonts w:eastAsiaTheme="minorHAnsi"/>
        </w:rPr>
      </w:pPr>
      <w:r>
        <w:rPr>
          <w:rFonts w:eastAsiaTheme="minorHAnsi"/>
          <w:lang w:val="pl"/>
        </w:rPr>
        <w:t>{</w:t>
      </w:r>
      <w:r>
        <w:rPr>
          <w:rStyle w:val="TextigrnnChar"/>
          <w:rFonts w:eastAsiaTheme="minorHAnsi"/>
          <w:lang w:val="pl"/>
        </w:rPr>
        <w:t>Powyżej znajduje się ogólny tekst, który należy dostosować do potrzeb przedsiębiorstwa lub zamieścić opis procesu w tego typu sprawach obowiązującego w przedsiębiorstwie</w:t>
      </w:r>
      <w:r>
        <w:rPr>
          <w:rFonts w:eastAsiaTheme="minorHAnsi"/>
          <w:lang w:val="pl"/>
        </w:rPr>
        <w:t>}</w:t>
      </w:r>
    </w:p>
    <w:p w14:paraId="77189D1D" w14:textId="362D8C36" w:rsidR="00B40DDC" w:rsidRPr="004966A3" w:rsidRDefault="00B40DDC" w:rsidP="00DD36AF">
      <w:pPr>
        <w:pStyle w:val="TextiVerkis"/>
        <w:rPr>
          <w:rFonts w:eastAsiaTheme="minorHAnsi"/>
        </w:rPr>
      </w:pPr>
      <w:r>
        <w:rPr>
          <w:rFonts w:eastAsiaTheme="minorHAnsi"/>
          <w:lang w:val="pl"/>
        </w:rPr>
        <w:t xml:space="preserve">Przydatne informacje na temat mobbingu i postępowania w razie mobbingu znajdują się tutaj </w:t>
      </w:r>
      <w:hyperlink r:id="rId45" w:history="1">
        <w:r>
          <w:rPr>
            <w:rStyle w:val="Hyperlink"/>
            <w:rFonts w:eastAsiaTheme="minorHAnsi"/>
            <w:lang w:val="pl"/>
          </w:rPr>
          <w:t>www.vinnueftirlit.is</w:t>
        </w:r>
      </w:hyperlink>
      <w:r>
        <w:rPr>
          <w:rFonts w:eastAsiaTheme="minorHAnsi"/>
          <w:lang w:val="pl"/>
        </w:rPr>
        <w:t>.</w:t>
      </w:r>
    </w:p>
    <w:p w14:paraId="5526FCF4" w14:textId="77777777" w:rsidR="00B40DDC" w:rsidRPr="004966A3" w:rsidRDefault="00B40DDC" w:rsidP="00FC03DA">
      <w:pPr>
        <w:pStyle w:val="Heading3"/>
        <w:numPr>
          <w:ilvl w:val="0"/>
          <w:numId w:val="0"/>
        </w:numPr>
      </w:pPr>
      <w:bookmarkStart w:id="135" w:name="_Toc30082301"/>
      <w:r>
        <w:rPr>
          <w:bCs/>
          <w:iCs w:val="0"/>
          <w:lang w:val="pl"/>
        </w:rPr>
        <w:t>Smutek i utrata bliskiej osoby</w:t>
      </w:r>
      <w:bookmarkEnd w:id="135"/>
    </w:p>
    <w:p w14:paraId="53C30D2F" w14:textId="3B5A0B2A" w:rsidR="00B40DDC" w:rsidRPr="004966A3" w:rsidRDefault="00B40DDC" w:rsidP="00DD36AF">
      <w:pPr>
        <w:pStyle w:val="TextiVerkis"/>
        <w:rPr>
          <w:rFonts w:eastAsiaTheme="minorHAnsi"/>
        </w:rPr>
      </w:pPr>
      <w:r>
        <w:rPr>
          <w:rFonts w:eastAsiaTheme="minorHAnsi"/>
          <w:lang w:val="pl"/>
        </w:rPr>
        <w:t>Każdemu pracownikowi należy się szacunek wobec jego uczuć i osobowości.</w:t>
      </w:r>
    </w:p>
    <w:p w14:paraId="7CDD972B" w14:textId="336A94D1" w:rsidR="00B40DDC" w:rsidRPr="004966A3" w:rsidRDefault="00B40DDC" w:rsidP="00DD36AF">
      <w:pPr>
        <w:pStyle w:val="TextiVerkis"/>
        <w:rPr>
          <w:rFonts w:eastAsiaTheme="minorHAnsi"/>
        </w:rPr>
      </w:pPr>
      <w:r>
        <w:rPr>
          <w:rFonts w:eastAsiaTheme="minorHAnsi"/>
          <w:lang w:val="pl"/>
        </w:rPr>
        <w:t>Przy stracie odczuwanie smutku jest naturalne. Strata nie wiążę się jedynie ze śmiercią bliskiej osoby. Odczuwamy smutek również w razie wypadku, rozwodu lub innych przeciwności losu. Po tego typu szoku pojawia się wiele różnych emocji, takich jak depresja, złość, desperacja, zwątpienie, pustka czy tęsknota.</w:t>
      </w:r>
    </w:p>
    <w:p w14:paraId="0C7DF47A" w14:textId="51095B2A" w:rsidR="00121DD3" w:rsidRPr="00CC0698" w:rsidRDefault="00121DD3" w:rsidP="00FC03DA">
      <w:pPr>
        <w:pStyle w:val="Heading4"/>
      </w:pPr>
      <w:r>
        <w:rPr>
          <w:lang w:val="pl"/>
        </w:rPr>
        <w:t>Co można zrobić?</w:t>
      </w:r>
    </w:p>
    <w:p w14:paraId="66DECD7C" w14:textId="2EB47790" w:rsidR="00121DD3" w:rsidRPr="004966A3" w:rsidRDefault="00121DD3" w:rsidP="00DD36AF">
      <w:pPr>
        <w:pStyle w:val="TextiVerkis"/>
        <w:rPr>
          <w:rFonts w:eastAsiaTheme="minorHAnsi"/>
        </w:rPr>
      </w:pPr>
      <w:r>
        <w:rPr>
          <w:rFonts w:eastAsiaTheme="minorHAnsi"/>
          <w:lang w:val="pl"/>
        </w:rPr>
        <w:t>Pracownicy nie powinni nosić i dusić w sobie tych uczuć, tylko zwrócić się do zaufanej osoby, z którą będą mogli podzielić się swoimi uczuciami.</w:t>
      </w:r>
    </w:p>
    <w:p w14:paraId="3AD0BCEF" w14:textId="3ACB0E5A" w:rsidR="00121DD3" w:rsidRPr="004966A3" w:rsidRDefault="006116F5" w:rsidP="00DD36AF">
      <w:pPr>
        <w:pStyle w:val="TextiVerkis"/>
        <w:rPr>
          <w:rFonts w:eastAsiaTheme="minorHAnsi"/>
        </w:rPr>
      </w:pPr>
      <w:r>
        <w:rPr>
          <w:rFonts w:eastAsiaTheme="minorHAnsi"/>
          <w:lang w:val="pl"/>
        </w:rPr>
        <w:t>Należy okazać zrozumienie i wrażliwość wobec trwającej żałoby i ewentualnie zwrócić się do specjalisty o poradę dotycząca radzenia sobie ze smutkiem.</w:t>
      </w:r>
    </w:p>
    <w:p w14:paraId="1AF267F7" w14:textId="41DF40CD" w:rsidR="00962956" w:rsidRPr="004966A3" w:rsidRDefault="00962956" w:rsidP="00DD36AF">
      <w:pPr>
        <w:pStyle w:val="Textigrnn"/>
        <w:rPr>
          <w:rFonts w:eastAsiaTheme="minorHAnsi"/>
        </w:rPr>
      </w:pPr>
      <w:r>
        <w:rPr>
          <w:rFonts w:eastAsiaTheme="minorHAnsi"/>
          <w:lang w:val="pl"/>
        </w:rPr>
        <w:t>{Powyżej znajduje się ogólny tekst, który należy dostosować do potrzeb przedsiębiorstwa lub zamieścić opis procesu w tego typu sprawach obowiązującego w przedsiębiorstwie}</w:t>
      </w:r>
    </w:p>
    <w:p w14:paraId="5BFD3751" w14:textId="40494D08" w:rsidR="00B40DDC" w:rsidRPr="004966A3" w:rsidRDefault="00B40DDC" w:rsidP="00FC03DA">
      <w:pPr>
        <w:pStyle w:val="Heading2"/>
      </w:pPr>
      <w:bookmarkStart w:id="136" w:name="_Toc30082219"/>
      <w:bookmarkStart w:id="137" w:name="_Toc30082302"/>
      <w:r>
        <w:rPr>
          <w:iCs w:val="0"/>
          <w:lang w:val="pl"/>
        </w:rPr>
        <w:t>Zdrowie fizyczne</w:t>
      </w:r>
      <w:bookmarkEnd w:id="136"/>
      <w:bookmarkEnd w:id="137"/>
    </w:p>
    <w:p w14:paraId="097FA988" w14:textId="2104537D" w:rsidR="00B40DDC" w:rsidRPr="004966A3" w:rsidRDefault="006116F5" w:rsidP="00DD36AF">
      <w:pPr>
        <w:pStyle w:val="TextiVerkis"/>
      </w:pPr>
      <w:r>
        <w:rPr>
          <w:lang w:val="pl"/>
        </w:rPr>
        <w:t>Promowanie zdrowia w miejscu pracy spełnia ogromną rolę dla dobrego samopoczucia pracowników, ponieważ niektórzy wykonują ciężką pracę powodującą duże napięcie.</w:t>
      </w:r>
    </w:p>
    <w:p w14:paraId="352DA6F3" w14:textId="1D4CFD78" w:rsidR="00121DD3" w:rsidRPr="004966A3" w:rsidRDefault="00121DD3" w:rsidP="00FC03DA">
      <w:pPr>
        <w:pStyle w:val="Heading4"/>
      </w:pPr>
      <w:r>
        <w:rPr>
          <w:lang w:val="pl"/>
        </w:rPr>
        <w:t>Co można zrobić?</w:t>
      </w:r>
    </w:p>
    <w:p w14:paraId="01977910" w14:textId="24180656" w:rsidR="00B40DDC" w:rsidRPr="004966A3" w:rsidRDefault="00B40DDC" w:rsidP="00DD36AF">
      <w:pPr>
        <w:pStyle w:val="TextiVerkis"/>
      </w:pPr>
      <w:r>
        <w:rPr>
          <w:lang w:val="pl"/>
        </w:rPr>
        <w:t>Zaleca się regularne badanie ogólnego stanu zdrowia w celach profilaktycznych.</w:t>
      </w:r>
    </w:p>
    <w:p w14:paraId="2B0C0633" w14:textId="77777777" w:rsidR="00B40DDC" w:rsidRPr="004966A3" w:rsidRDefault="00B40DDC" w:rsidP="00DD36AF">
      <w:pPr>
        <w:pStyle w:val="TextiVerkis"/>
      </w:pPr>
      <w:r>
        <w:rPr>
          <w:lang w:val="pl"/>
        </w:rPr>
        <w:t>Jeżeli ocena ryzyka wykaże ryzyko uszczerbku na zdrowiu w miejscu pracy, pracownicy mają prawo do badania stanu zdrowia w związku z wynikiem oceny ryzyka.</w:t>
      </w:r>
    </w:p>
    <w:p w14:paraId="07568C87" w14:textId="562CB8AD" w:rsidR="00B40DDC" w:rsidRPr="004966A3" w:rsidRDefault="00B40DDC" w:rsidP="00DD36AF">
      <w:pPr>
        <w:pStyle w:val="TextiVerkis"/>
      </w:pPr>
      <w:r>
        <w:rPr>
          <w:lang w:val="pl"/>
        </w:rPr>
        <w:lastRenderedPageBreak/>
        <w:t>Zaleca się wykonanie testu na wydolność, jeżeli codziennie wykonujemy ciężką pracę.</w:t>
      </w:r>
    </w:p>
    <w:p w14:paraId="0CB599BF" w14:textId="2CC5D9CE" w:rsidR="00962956" w:rsidRPr="004966A3" w:rsidRDefault="00962956" w:rsidP="00DD36AF">
      <w:pPr>
        <w:pStyle w:val="Textigrnn"/>
      </w:pPr>
      <w:r>
        <w:rPr>
          <w:lang w:val="pl"/>
        </w:rPr>
        <w:t>{Powyżej znajduje się ogólny tekst, który należy dostosować do potrzeb przedsiębiorstwa lub zamieścić opis promowania zdrowia pracowników, badania ogólnego stanu zdrowia, akcji promujących zdrowy styl życia, dodatków sportowych, akcji społecznych i in.}</w:t>
      </w:r>
    </w:p>
    <w:p w14:paraId="7518B94B" w14:textId="77777777" w:rsidR="00B40DDC" w:rsidRPr="004966A3" w:rsidRDefault="00B40DDC" w:rsidP="00FC03DA">
      <w:pPr>
        <w:pStyle w:val="Heading3"/>
        <w:numPr>
          <w:ilvl w:val="0"/>
          <w:numId w:val="0"/>
        </w:numPr>
      </w:pPr>
      <w:bookmarkStart w:id="138" w:name="_Toc30082303"/>
      <w:r>
        <w:rPr>
          <w:bCs/>
          <w:iCs w:val="0"/>
          <w:lang w:val="pl"/>
        </w:rPr>
        <w:t>Palenie tytoniu</w:t>
      </w:r>
      <w:bookmarkEnd w:id="138"/>
    </w:p>
    <w:p w14:paraId="5089617A" w14:textId="77777777" w:rsidR="00B40DDC" w:rsidRPr="004966A3" w:rsidRDefault="00B40DDC" w:rsidP="00DD36AF">
      <w:pPr>
        <w:pStyle w:val="TextiVerkis"/>
      </w:pPr>
      <w:r>
        <w:rPr>
          <w:lang w:val="pl"/>
        </w:rPr>
        <w:t>Bezpośrednie lub biernie palenie tytoniu zwiększa prawdopodobieństwo zachorowań na raka oraz choroby układu krążenia lub dróg oddechowych.</w:t>
      </w:r>
    </w:p>
    <w:p w14:paraId="416D64DB" w14:textId="77777777" w:rsidR="00B40DDC" w:rsidRPr="004966A3" w:rsidRDefault="00B40DDC" w:rsidP="00DD36AF">
      <w:pPr>
        <w:pStyle w:val="TextiVerkis"/>
      </w:pPr>
      <w:r>
        <w:rPr>
          <w:lang w:val="pl"/>
        </w:rPr>
        <w:t>Szanujemy innych pracowników i nie zapominamy o tym, że każdy ma prawo do środowiska pracy dla niepalących.</w:t>
      </w:r>
    </w:p>
    <w:p w14:paraId="73A8FE38" w14:textId="2F93E00F" w:rsidR="00121DD3" w:rsidRPr="004966A3" w:rsidRDefault="00121DD3" w:rsidP="00FC03DA">
      <w:pPr>
        <w:pStyle w:val="Heading4"/>
      </w:pPr>
      <w:r>
        <w:rPr>
          <w:lang w:val="pl"/>
        </w:rPr>
        <w:t>Co można zrobić?</w:t>
      </w:r>
    </w:p>
    <w:p w14:paraId="1CC2EFBD" w14:textId="6C2EA2A5" w:rsidR="00B40DDC" w:rsidRPr="004966A3" w:rsidRDefault="00B40DDC" w:rsidP="00DD36AF">
      <w:pPr>
        <w:pStyle w:val="TextiVerkis"/>
      </w:pPr>
      <w:r>
        <w:rPr>
          <w:lang w:val="pl"/>
        </w:rPr>
        <w:t xml:space="preserve">Tutaj znajdują się pożyteczne informacje na temat rzucania palenia: </w:t>
      </w:r>
      <w:hyperlink r:id="rId46" w:history="1">
        <w:r>
          <w:rPr>
            <w:rStyle w:val="Hyperlink"/>
            <w:lang w:val="pl"/>
          </w:rPr>
          <w:t>www.landlaeknir.is</w:t>
        </w:r>
      </w:hyperlink>
      <w:r>
        <w:rPr>
          <w:lang w:val="pl"/>
        </w:rPr>
        <w:t xml:space="preserve">, </w:t>
      </w:r>
      <w:hyperlink r:id="rId47" w:history="1">
        <w:r>
          <w:rPr>
            <w:rStyle w:val="Hyperlink"/>
            <w:lang w:val="pl"/>
          </w:rPr>
          <w:t>www.reyklaus.is</w:t>
        </w:r>
      </w:hyperlink>
      <w:r>
        <w:rPr>
          <w:lang w:val="pl"/>
        </w:rPr>
        <w:t xml:space="preserve">, </w:t>
      </w:r>
      <w:hyperlink r:id="rId48" w:history="1">
        <w:r>
          <w:rPr>
            <w:rStyle w:val="Hyperlink"/>
            <w:lang w:val="pl"/>
          </w:rPr>
          <w:t>www.8006030.is</w:t>
        </w:r>
      </w:hyperlink>
      <w:r>
        <w:rPr>
          <w:lang w:val="pl"/>
        </w:rPr>
        <w:t>.</w:t>
      </w:r>
    </w:p>
    <w:p w14:paraId="0A2ED3A0" w14:textId="4EB33285" w:rsidR="00962956" w:rsidRPr="004966A3" w:rsidRDefault="00962956" w:rsidP="00DD36AF">
      <w:pPr>
        <w:pStyle w:val="Textigrnn"/>
      </w:pPr>
      <w:r>
        <w:rPr>
          <w:lang w:val="pl"/>
        </w:rPr>
        <w:t>{Tutaj zamieszcza się opis działań podejmowanych przez przedsiębiorstwo mających na celu motywowanie pracowników do rzucenia palenia}</w:t>
      </w:r>
    </w:p>
    <w:p w14:paraId="7D73F8C1" w14:textId="77777777" w:rsidR="00B40DDC" w:rsidRPr="004966A3" w:rsidRDefault="00B40DDC" w:rsidP="00FC03DA">
      <w:pPr>
        <w:pStyle w:val="Heading3"/>
        <w:numPr>
          <w:ilvl w:val="0"/>
          <w:numId w:val="0"/>
        </w:numPr>
      </w:pPr>
      <w:bookmarkStart w:id="139" w:name="_Toc30082304"/>
      <w:r>
        <w:rPr>
          <w:bCs/>
          <w:iCs w:val="0"/>
          <w:lang w:val="pl"/>
        </w:rPr>
        <w:t>Alkohol i środki odurzające</w:t>
      </w:r>
      <w:bookmarkEnd w:id="139"/>
    </w:p>
    <w:p w14:paraId="651AEECF" w14:textId="459F5FE4" w:rsidR="00B40DDC" w:rsidRPr="004966A3" w:rsidRDefault="00B40DDC" w:rsidP="00DD36AF">
      <w:pPr>
        <w:pStyle w:val="TextiVerkis"/>
      </w:pPr>
      <w:r>
        <w:rPr>
          <w:lang w:val="pl"/>
        </w:rPr>
        <w:t>Spożywanie alkoholu lub środków odurzających otępia naszą zdolność osądu i zwiększa niebezpieczeństwo wypadku.</w:t>
      </w:r>
    </w:p>
    <w:p w14:paraId="55486E37" w14:textId="1293B0B7" w:rsidR="00B40DDC" w:rsidRPr="004966A3" w:rsidRDefault="00B40DDC" w:rsidP="00DD36AF">
      <w:pPr>
        <w:pStyle w:val="TextiVerkis"/>
      </w:pPr>
      <w:r>
        <w:rPr>
          <w:lang w:val="pl"/>
        </w:rPr>
        <w:t>Pamiętajmy, że spożywanie alkoholu lub praca pod wpływem alkoholu czy innych środków odurzających jest surowo wzbroniona.</w:t>
      </w:r>
    </w:p>
    <w:p w14:paraId="56B906DA" w14:textId="55E064A6" w:rsidR="00B40DDC" w:rsidRPr="004966A3" w:rsidRDefault="00B40DDC" w:rsidP="00DD36AF">
      <w:pPr>
        <w:pStyle w:val="TextiVerkis"/>
      </w:pPr>
      <w:r>
        <w:rPr>
          <w:lang w:val="pl"/>
        </w:rPr>
        <w:t>Spożywaniu alkoholu lub środków odurzających towarzyszą często problemy społeczne lub psychiczne.</w:t>
      </w:r>
    </w:p>
    <w:p w14:paraId="1C821963" w14:textId="7622A764" w:rsidR="00620455" w:rsidRPr="004966A3" w:rsidRDefault="00620455" w:rsidP="00DD36AF">
      <w:pPr>
        <w:pStyle w:val="TextiVerkis"/>
      </w:pPr>
      <w:r>
        <w:rPr>
          <w:lang w:val="pl"/>
        </w:rPr>
        <w:t>W razie konieczności pracownicy poddają się testom na zawartość środków odurzających.</w:t>
      </w:r>
    </w:p>
    <w:p w14:paraId="4FC89892" w14:textId="5A5B12F2" w:rsidR="00121DD3" w:rsidRPr="004966A3" w:rsidRDefault="00121DD3" w:rsidP="00FC03DA">
      <w:pPr>
        <w:pStyle w:val="Heading4"/>
      </w:pPr>
      <w:r>
        <w:rPr>
          <w:lang w:val="pl"/>
        </w:rPr>
        <w:t>Co można zrobić?</w:t>
      </w:r>
    </w:p>
    <w:p w14:paraId="45BD3547" w14:textId="16B69077" w:rsidR="00121DD3" w:rsidRPr="004966A3" w:rsidRDefault="00121DD3" w:rsidP="00DD36AF">
      <w:pPr>
        <w:pStyle w:val="TextiVerkis"/>
      </w:pPr>
      <w:r>
        <w:rPr>
          <w:lang w:val="pl"/>
        </w:rPr>
        <w:t>Z problemem uzależnienia od alkoholu lub środków odurzających należy zwrócić się o pomoc.</w:t>
      </w:r>
    </w:p>
    <w:p w14:paraId="1348AEFE" w14:textId="54227DE4" w:rsidR="00B40DDC" w:rsidRPr="004966A3" w:rsidRDefault="00B40DDC" w:rsidP="00DD36AF">
      <w:pPr>
        <w:pStyle w:val="TextiVerkis"/>
      </w:pPr>
      <w:r>
        <w:rPr>
          <w:lang w:val="pl"/>
        </w:rPr>
        <w:t xml:space="preserve">Materiały edukacyjne na temat alkoholu i środków odurzających można znaleźć na </w:t>
      </w:r>
      <w:hyperlink r:id="rId49" w:history="1">
        <w:r>
          <w:rPr>
            <w:rStyle w:val="Hyperlink"/>
            <w:lang w:val="pl"/>
          </w:rPr>
          <w:t>www.landlaeknir.is</w:t>
        </w:r>
      </w:hyperlink>
      <w:r>
        <w:rPr>
          <w:lang w:val="pl"/>
        </w:rPr>
        <w:t>.</w:t>
      </w:r>
    </w:p>
    <w:p w14:paraId="06F25130" w14:textId="75A5CE8B" w:rsidR="00620455" w:rsidRPr="004966A3" w:rsidRDefault="00620455" w:rsidP="00DD36AF">
      <w:pPr>
        <w:pStyle w:val="Textigrnn"/>
      </w:pPr>
      <w:r>
        <w:rPr>
          <w:lang w:val="pl"/>
        </w:rPr>
        <w:t>{Tutaj zamieszcza się opis działań podejmowanych przez przedsiębiorstwo w tej kwestii}</w:t>
      </w:r>
    </w:p>
    <w:p w14:paraId="6EF784CC" w14:textId="44B1459B" w:rsidR="001E5EFD" w:rsidRPr="004966A3" w:rsidRDefault="001E5EFD" w:rsidP="00FC03DA">
      <w:pPr>
        <w:pStyle w:val="Heading3"/>
        <w:numPr>
          <w:ilvl w:val="0"/>
          <w:numId w:val="0"/>
        </w:numPr>
      </w:pPr>
      <w:bookmarkStart w:id="140" w:name="_Toc30082305"/>
      <w:r>
        <w:rPr>
          <w:bCs/>
          <w:iCs w:val="0"/>
          <w:lang w:val="pl"/>
        </w:rPr>
        <w:t>Telefony komórkowe</w:t>
      </w:r>
      <w:bookmarkEnd w:id="140"/>
    </w:p>
    <w:p w14:paraId="1AE391AE" w14:textId="20A1A496" w:rsidR="001E5EFD" w:rsidRPr="004966A3" w:rsidRDefault="00962806" w:rsidP="00DD36AF">
      <w:pPr>
        <w:pStyle w:val="TextiVerkis"/>
      </w:pPr>
      <w:r>
        <w:rPr>
          <w:noProof/>
          <w:lang w:val="en-US"/>
        </w:rPr>
        <w:drawing>
          <wp:anchor distT="0" distB="0" distL="114300" distR="114300" simplePos="0" relativeHeight="251678720" behindDoc="0" locked="0" layoutInCell="1" allowOverlap="1" wp14:anchorId="7C787928" wp14:editId="10C2DE56">
            <wp:simplePos x="0" y="0"/>
            <wp:positionH relativeFrom="column">
              <wp:posOffset>5090795</wp:posOffset>
            </wp:positionH>
            <wp:positionV relativeFrom="paragraph">
              <wp:posOffset>49530</wp:posOffset>
            </wp:positionV>
            <wp:extent cx="540000" cy="54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Pr>
          <w:lang w:val="pl"/>
        </w:rPr>
        <w:t xml:space="preserve">Korzystanie z telefonów komórkowych podczas pracy jest ryzykowne, zwiększa niebezpieczeństwo wypadku, a także jest często zabronione, ponieważ wiele prac wymaga pełnej koncentracji i uwagi. Ma to szczególne zastosowanie podczas obsługi maszyn i urządzeń. W wielu pomieszczeniach pracy korzystanie z telefonów komórkowych jest zabronione. </w:t>
      </w:r>
    </w:p>
    <w:p w14:paraId="6CC7763B" w14:textId="7A90D0A8" w:rsidR="001E5EFD" w:rsidRPr="004966A3" w:rsidRDefault="001E5EFD" w:rsidP="00DD36AF">
      <w:pPr>
        <w:pStyle w:val="TextiVerkis"/>
      </w:pPr>
      <w:r>
        <w:rPr>
          <w:b/>
          <w:bCs/>
          <w:lang w:val="pl"/>
        </w:rPr>
        <w:t xml:space="preserve">Nie </w:t>
      </w:r>
      <w:r>
        <w:rPr>
          <w:lang w:val="pl"/>
        </w:rPr>
        <w:t xml:space="preserve">rozmawiamy przez telefon podczas wykonywania pracy. Jeżeli jednak musimy skorzystać z telefonu, robimy w tym celu </w:t>
      </w:r>
      <w:r>
        <w:rPr>
          <w:b/>
          <w:bCs/>
          <w:lang w:val="pl"/>
        </w:rPr>
        <w:t>przerwę</w:t>
      </w:r>
      <w:r>
        <w:rPr>
          <w:lang w:val="pl"/>
        </w:rPr>
        <w:t xml:space="preserve"> od pracy.</w:t>
      </w:r>
    </w:p>
    <w:p w14:paraId="666DF8EC" w14:textId="6DA19A18" w:rsidR="00B40DDC" w:rsidRPr="004966A3" w:rsidRDefault="00B40DDC" w:rsidP="00FC03DA">
      <w:pPr>
        <w:pStyle w:val="Heading3"/>
        <w:numPr>
          <w:ilvl w:val="0"/>
          <w:numId w:val="0"/>
        </w:numPr>
      </w:pPr>
      <w:bookmarkStart w:id="141" w:name="_Hávaði_og_heyrnarvernd"/>
      <w:bookmarkStart w:id="142" w:name="_Toc30082306"/>
      <w:bookmarkEnd w:id="141"/>
      <w:r>
        <w:rPr>
          <w:bCs/>
          <w:iCs w:val="0"/>
          <w:lang w:val="pl"/>
        </w:rPr>
        <w:lastRenderedPageBreak/>
        <w:t>Hałas i ochrona słuchu</w:t>
      </w:r>
      <w:bookmarkEnd w:id="142"/>
    </w:p>
    <w:p w14:paraId="23F36DD9" w14:textId="77777777" w:rsidR="00B40DDC" w:rsidRPr="004966A3" w:rsidRDefault="00B40DDC" w:rsidP="00DD36AF">
      <w:pPr>
        <w:pStyle w:val="TextiVerkis"/>
      </w:pPr>
      <w:r>
        <w:rPr>
          <w:lang w:val="pl"/>
        </w:rPr>
        <w:t>Hałas to wszelkie niepożądane odgłosy. Do skutków hałasu w miejscu pracy mogą należeć:</w:t>
      </w:r>
    </w:p>
    <w:p w14:paraId="4CC9D7D3" w14:textId="68D39C7A" w:rsidR="00B40DDC" w:rsidRPr="004966A3" w:rsidRDefault="004E65B8" w:rsidP="00EF062C">
      <w:pPr>
        <w:pStyle w:val="Bullets"/>
      </w:pPr>
      <w:r>
        <w:rPr>
          <w:lang w:val="pl"/>
        </w:rPr>
        <w:t>Zwiększone zagrożenie wypadkiem.</w:t>
      </w:r>
    </w:p>
    <w:p w14:paraId="7669AA1E" w14:textId="1926D3B5" w:rsidR="00B40DDC" w:rsidRPr="004966A3" w:rsidRDefault="004E65B8" w:rsidP="00EF062C">
      <w:pPr>
        <w:pStyle w:val="Bullets"/>
      </w:pPr>
      <w:r>
        <w:rPr>
          <w:lang w:val="pl"/>
        </w:rPr>
        <w:t>Utrudniona komunikacja.</w:t>
      </w:r>
    </w:p>
    <w:p w14:paraId="4EB03363" w14:textId="77777777" w:rsidR="00B40DDC" w:rsidRPr="004966A3" w:rsidRDefault="00B40DDC" w:rsidP="00EF062C">
      <w:pPr>
        <w:pStyle w:val="Bullets"/>
      </w:pPr>
      <w:r>
        <w:rPr>
          <w:lang w:val="pl"/>
        </w:rPr>
        <w:t>Uszkodzenie słuchu.</w:t>
      </w:r>
    </w:p>
    <w:p w14:paraId="58B04BC8" w14:textId="77777777" w:rsidR="00B40DDC" w:rsidRPr="004966A3" w:rsidRDefault="00B40DDC" w:rsidP="00EF062C">
      <w:pPr>
        <w:pStyle w:val="Bullets"/>
      </w:pPr>
      <w:r>
        <w:rPr>
          <w:lang w:val="pl"/>
        </w:rPr>
        <w:t>Stres.</w:t>
      </w:r>
    </w:p>
    <w:p w14:paraId="7E582A4B" w14:textId="77777777" w:rsidR="00B40DDC" w:rsidRPr="004966A3" w:rsidRDefault="00B40DDC" w:rsidP="00EF062C">
      <w:pPr>
        <w:pStyle w:val="Bullets"/>
      </w:pPr>
      <w:r>
        <w:rPr>
          <w:lang w:val="pl"/>
        </w:rPr>
        <w:t>Zmęczenie.</w:t>
      </w:r>
    </w:p>
    <w:p w14:paraId="175B7C01" w14:textId="77777777" w:rsidR="00B40DDC" w:rsidRPr="004966A3" w:rsidRDefault="00B40DDC" w:rsidP="00DD36AF">
      <w:pPr>
        <w:pStyle w:val="TextiVerkis"/>
      </w:pPr>
      <w:r>
        <w:rPr>
          <w:lang w:val="pl"/>
        </w:rPr>
        <w:t>Hałas powoduje trwałe uszkodzenie drobnych komórek włosowych w uchu wewnętrznym.</w:t>
      </w:r>
    </w:p>
    <w:p w14:paraId="2BB0F67A" w14:textId="01948300" w:rsidR="00B40DDC" w:rsidRPr="004966A3" w:rsidRDefault="00B40DDC" w:rsidP="00DD36AF">
      <w:pPr>
        <w:pStyle w:val="TextiVerkis"/>
      </w:pPr>
      <w:r>
        <w:rPr>
          <w:lang w:val="pl"/>
        </w:rPr>
        <w:t>Uszkodzenie słuchu jest nieuleczalne.</w:t>
      </w:r>
    </w:p>
    <w:p w14:paraId="3EEC5E11" w14:textId="271F9C63" w:rsidR="00B40DDC" w:rsidRPr="004966A3" w:rsidRDefault="006943A2" w:rsidP="00DD36AF">
      <w:pPr>
        <w:pStyle w:val="TextiVerkis"/>
      </w:pPr>
      <w:r>
        <w:rPr>
          <w:lang w:val="pl"/>
        </w:rPr>
        <w:t>Stres to jeden z najczęstszych skutków hałasu. Stres może również wynikać z niskiego poziomu hałasu, takiego jak:</w:t>
      </w:r>
    </w:p>
    <w:p w14:paraId="0CE1916A" w14:textId="6B860EB1" w:rsidR="00B40DDC" w:rsidRPr="004966A3" w:rsidRDefault="004E65B8" w:rsidP="00EF062C">
      <w:pPr>
        <w:pStyle w:val="Bullets"/>
      </w:pPr>
      <w:r>
        <w:rPr>
          <w:lang w:val="pl"/>
        </w:rPr>
        <w:t>Szum z urządzeń i wyposażenia.</w:t>
      </w:r>
    </w:p>
    <w:p w14:paraId="44943DD0" w14:textId="10EE7CE3" w:rsidR="00B40DDC" w:rsidRPr="004966A3" w:rsidRDefault="004E65B8" w:rsidP="00EF062C">
      <w:pPr>
        <w:pStyle w:val="Bullets"/>
      </w:pPr>
      <w:r>
        <w:rPr>
          <w:lang w:val="pl"/>
        </w:rPr>
        <w:t>Kolega z donośnym głosem.</w:t>
      </w:r>
    </w:p>
    <w:p w14:paraId="06143825" w14:textId="2839C930" w:rsidR="00B40DDC" w:rsidRPr="004966A3" w:rsidRDefault="004E65B8" w:rsidP="00EF062C">
      <w:pPr>
        <w:pStyle w:val="Bullets"/>
      </w:pPr>
      <w:r>
        <w:rPr>
          <w:lang w:val="pl"/>
        </w:rPr>
        <w:t>Częste dzwonienie telefonu w środowisku pracy.</w:t>
      </w:r>
    </w:p>
    <w:p w14:paraId="42CC406E" w14:textId="46B7C313" w:rsidR="005C4F05" w:rsidRPr="004966A3" w:rsidRDefault="005C4F05" w:rsidP="00FC03DA">
      <w:pPr>
        <w:pStyle w:val="Heading3"/>
        <w:numPr>
          <w:ilvl w:val="0"/>
          <w:numId w:val="0"/>
        </w:numPr>
      </w:pPr>
      <w:bookmarkStart w:id="143" w:name="_Toc30082307"/>
      <w:r>
        <w:rPr>
          <w:bCs/>
          <w:iCs w:val="0"/>
          <w:lang w:val="pl"/>
        </w:rPr>
        <w:t>Pomiary dźwięku i wyczuwanie hałasu</w:t>
      </w:r>
      <w:bookmarkEnd w:id="143"/>
    </w:p>
    <w:p w14:paraId="30D0A47D" w14:textId="77777777" w:rsidR="005C4F05" w:rsidRPr="004966A3" w:rsidRDefault="005C4F05" w:rsidP="00DD36AF">
      <w:pPr>
        <w:pStyle w:val="TextiVerkis"/>
      </w:pPr>
      <w:r>
        <w:rPr>
          <w:lang w:val="pl"/>
        </w:rPr>
        <w:t xml:space="preserve">Pomiary dźwięku pokazują </w:t>
      </w:r>
      <w:r>
        <w:rPr>
          <w:i/>
          <w:iCs/>
          <w:lang w:val="pl"/>
        </w:rPr>
        <w:t>siłę dźwięku</w:t>
      </w:r>
      <w:r>
        <w:rPr>
          <w:lang w:val="pl"/>
        </w:rPr>
        <w:t xml:space="preserve"> mierzonego w decybelach dB, w logarytmicznej skali, oraz </w:t>
      </w:r>
      <w:r>
        <w:rPr>
          <w:i/>
          <w:iCs/>
          <w:lang w:val="pl"/>
        </w:rPr>
        <w:t xml:space="preserve">ciśnienie dźwięku </w:t>
      </w:r>
      <w:r>
        <w:rPr>
          <w:lang w:val="pl"/>
        </w:rPr>
        <w:t>mierzonego w paskalach Pa.</w:t>
      </w:r>
    </w:p>
    <w:p w14:paraId="4F4311CC" w14:textId="77777777" w:rsidR="005C4F05" w:rsidRPr="004966A3" w:rsidRDefault="005C4F05" w:rsidP="00DD36AF">
      <w:pPr>
        <w:pStyle w:val="TextiVerkis"/>
      </w:pPr>
      <w:r>
        <w:rPr>
          <w:lang w:val="pl"/>
        </w:rPr>
        <w:t xml:space="preserve">Aby w lepszym stopniu imitować słuch ludzki, mierniki wyposażone są w filtr, który nie przepuszcza części dźwięku o niskiej częstotliwości i stąd mówi się o </w:t>
      </w:r>
      <w:r>
        <w:rPr>
          <w:i/>
          <w:iCs/>
          <w:lang w:val="pl"/>
        </w:rPr>
        <w:t>sile dźwięku</w:t>
      </w:r>
      <w:r>
        <w:rPr>
          <w:lang w:val="pl"/>
        </w:rPr>
        <w:t xml:space="preserve"> w dB(A).</w:t>
      </w:r>
    </w:p>
    <w:p w14:paraId="5B0E9666" w14:textId="14381FDC" w:rsidR="005C4F05" w:rsidRPr="004966A3" w:rsidRDefault="005C4F05" w:rsidP="00DD36AF">
      <w:pPr>
        <w:pStyle w:val="TextiVerkis"/>
      </w:pPr>
      <w:r>
        <w:rPr>
          <w:lang w:val="pl"/>
        </w:rPr>
        <w:t>Słuch człowieka operuje w granicach mniej więcej 0 dB(A) do 120 dB(A).</w:t>
      </w:r>
    </w:p>
    <w:p w14:paraId="59ACB858" w14:textId="77777777" w:rsidR="005C4F05" w:rsidRPr="004966A3" w:rsidRDefault="005C4F05" w:rsidP="00DD36AF">
      <w:pPr>
        <w:pStyle w:val="TextiVerkis"/>
      </w:pPr>
      <w:r>
        <w:rPr>
          <w:lang w:val="pl"/>
        </w:rPr>
        <w:t>Ponadto czasami jako podstawę stosuje się moc dźwięku, również mierzoną w dB lub dB(A).</w:t>
      </w:r>
    </w:p>
    <w:p w14:paraId="091A6975" w14:textId="77777777" w:rsidR="005C4F05" w:rsidRPr="004966A3" w:rsidRDefault="005C4F05" w:rsidP="00DD36AF">
      <w:pPr>
        <w:pStyle w:val="TextiVerkis"/>
      </w:pPr>
      <w:r>
        <w:rPr>
          <w:lang w:val="pl"/>
        </w:rPr>
        <w:t>Odczuwamy zwiększenie mocy dźwięku o ok. 9–10 dB(A) jako podwojenie mocy dźwięku.</w:t>
      </w:r>
    </w:p>
    <w:p w14:paraId="6CC71F26" w14:textId="739378CA" w:rsidR="005C4F05" w:rsidRPr="004966A3" w:rsidRDefault="005C4F05" w:rsidP="00DD36AF">
      <w:pPr>
        <w:pStyle w:val="TextiVerkis"/>
      </w:pPr>
      <w:r>
        <w:rPr>
          <w:lang w:val="pl"/>
        </w:rPr>
        <w:t>Natomiast podwojona moc dźwięku (dwie głośne maszyny zamiast jednej) odpowiada 3 dB(A) powiększonej siły dźwięku, a zdziesięciokrotniona moc dźwięku odpowiada 10 dB(A) powiększonej siły dźwięku.</w:t>
      </w:r>
    </w:p>
    <w:p w14:paraId="302C3F83" w14:textId="1C3E740B" w:rsidR="00E654E4" w:rsidRPr="004966A3" w:rsidRDefault="00E654E4" w:rsidP="00FC03DA">
      <w:pPr>
        <w:pStyle w:val="Heading3"/>
        <w:numPr>
          <w:ilvl w:val="0"/>
          <w:numId w:val="0"/>
        </w:numPr>
      </w:pPr>
      <w:bookmarkStart w:id="144" w:name="_Toc30082308"/>
      <w:r>
        <w:rPr>
          <w:bCs/>
          <w:iCs w:val="0"/>
          <w:lang w:val="pl"/>
        </w:rPr>
        <w:t>Jaki jest hałas?</w:t>
      </w:r>
      <w:bookmarkEnd w:id="144"/>
    </w:p>
    <w:p w14:paraId="0DCDE9DE" w14:textId="38A1179E" w:rsidR="005C4F05" w:rsidRDefault="006042E1" w:rsidP="00DD36AF">
      <w:pPr>
        <w:pStyle w:val="TextiVerkis"/>
      </w:pPr>
      <w:r>
        <w:rPr>
          <w:lang w:val="pl"/>
        </w:rPr>
        <w:t xml:space="preserve">Wartość odniesienia maksymalnego poziomu hałasu na terenie pracy oraz maksymalnego czasu, w jakim pracownik pracujew takich warunkach, można znaleźć w rozporządzeniu </w:t>
      </w:r>
      <w:hyperlink r:id="rId50" w:history="1">
        <w:r>
          <w:rPr>
            <w:rStyle w:val="Hyperlink"/>
            <w:lang w:val="pl"/>
          </w:rPr>
          <w:t>nr</w:t>
        </w:r>
        <w:r>
          <w:rPr>
            <w:rStyle w:val="Hyperlink"/>
            <w:u w:val="none"/>
            <w:lang w:val="pl"/>
          </w:rPr>
          <w:t xml:space="preserve"> </w:t>
        </w:r>
        <w:r>
          <w:rPr>
            <w:rStyle w:val="Hyperlink"/>
            <w:lang w:val="pl"/>
          </w:rPr>
          <w:t>921/2006 o zabezpieczeniach przed natężeniem związanym z hałasem w miejscu pracy</w:t>
        </w:r>
      </w:hyperlink>
      <w:r>
        <w:rPr>
          <w:lang w:val="pl"/>
        </w:rPr>
        <w:t>.</w:t>
      </w:r>
    </w:p>
    <w:p w14:paraId="6618DB76" w14:textId="5F0604F2" w:rsidR="00CC0698" w:rsidRPr="004966A3" w:rsidRDefault="00CC0698" w:rsidP="00DD36AF">
      <w:pPr>
        <w:pStyle w:val="TextiVerkis"/>
      </w:pPr>
    </w:p>
    <w:p w14:paraId="1E65BE22" w14:textId="0B06F967" w:rsidR="00962806" w:rsidRDefault="000606BD" w:rsidP="00EF062C">
      <w:pPr>
        <w:pStyle w:val="Bullets"/>
      </w:pPr>
      <w:r>
        <w:rPr>
          <w:noProof/>
        </w:rPr>
        <w:lastRenderedPageBreak/>
        <w:drawing>
          <wp:anchor distT="0" distB="0" distL="114300" distR="114300" simplePos="0" relativeHeight="251695104" behindDoc="0" locked="0" layoutInCell="1" allowOverlap="1" wp14:anchorId="7F182008" wp14:editId="79B66137">
            <wp:simplePos x="0" y="0"/>
            <wp:positionH relativeFrom="column">
              <wp:posOffset>2722880</wp:posOffset>
            </wp:positionH>
            <wp:positionV relativeFrom="paragraph">
              <wp:posOffset>71120</wp:posOffset>
            </wp:positionV>
            <wp:extent cx="3493008" cy="4453128"/>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3008" cy="4453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2E1">
        <w:rPr>
          <w:lang w:val="pl"/>
        </w:rPr>
        <w:t>Limit natężenia związany z 8-godzinowym czasem pracy wynosi 87 dB(A), a ciśnienie dźwięku 200 Pa, co oznacza, że natężenie związane z pracą pracownika w hałasie nie może przekroczyć tego limitu w 8-godzinowym czasie pracy przy odpowiednim użyciu ochronników słuchu.</w:t>
      </w:r>
    </w:p>
    <w:p w14:paraId="22BF1B97" w14:textId="77777777" w:rsidR="00CC0698" w:rsidRPr="004966A3" w:rsidRDefault="00CC0698" w:rsidP="00CC0698">
      <w:pPr>
        <w:pStyle w:val="Bullets"/>
        <w:numPr>
          <w:ilvl w:val="0"/>
          <w:numId w:val="0"/>
        </w:numPr>
        <w:ind w:left="851"/>
      </w:pPr>
    </w:p>
    <w:p w14:paraId="13743248" w14:textId="76383706" w:rsidR="00962806" w:rsidRDefault="00097E3F" w:rsidP="00EF062C">
      <w:pPr>
        <w:pStyle w:val="Bullets"/>
      </w:pPr>
      <w:r>
        <w:rPr>
          <w:lang w:val="pl"/>
        </w:rPr>
        <w:t>Dolny próg reakcji wynosi 80 dB(A), a ciśnienie dźwięku 112 Pa, co oznacza, że jeżeli poziom hałasu na terenie pracy osiągnie ten próg, pracodawca musi zapewnić pracownikom ochronniki słuchu oraz zaleca się, aby pracownicy z nich korzystali.</w:t>
      </w:r>
    </w:p>
    <w:p w14:paraId="65A3CDF9" w14:textId="48BA1BA6" w:rsidR="00CC0698" w:rsidRPr="004966A3" w:rsidRDefault="00CC0698" w:rsidP="00CC0698">
      <w:pPr>
        <w:pStyle w:val="Bullets"/>
        <w:numPr>
          <w:ilvl w:val="0"/>
          <w:numId w:val="0"/>
        </w:numPr>
      </w:pPr>
    </w:p>
    <w:p w14:paraId="3712A56A" w14:textId="3F540E06" w:rsidR="00097E3F" w:rsidRDefault="006042E1" w:rsidP="00EF062C">
      <w:pPr>
        <w:pStyle w:val="Bullets"/>
      </w:pPr>
      <w:r>
        <w:rPr>
          <w:lang w:val="pl"/>
        </w:rPr>
        <w:t>Górny próg reakcji wynosi 85 dB(A), a maksymalne ciśnienie dźwięku 140 Pa, co oznacza, że jeżeli poziom hałasu na terenie pracy osiągnie ten próg, pracownik zobligowany jest do korzystania z ochronników słuchu zapewnionych przez pracodawcę.</w:t>
      </w:r>
    </w:p>
    <w:p w14:paraId="1D94F1DD" w14:textId="77777777" w:rsidR="00CC0698" w:rsidRDefault="00CC0698" w:rsidP="00CC0698">
      <w:pPr>
        <w:pStyle w:val="ListParagraph"/>
      </w:pPr>
    </w:p>
    <w:p w14:paraId="24B9540C" w14:textId="77777777" w:rsidR="00CC0698" w:rsidRDefault="00CC0698" w:rsidP="00DD36AF">
      <w:pPr>
        <w:pStyle w:val="TextiVerkis"/>
      </w:pPr>
    </w:p>
    <w:p w14:paraId="747B5015" w14:textId="4A5B1ECC" w:rsidR="00E654E4" w:rsidRPr="004966A3" w:rsidRDefault="00E654E4" w:rsidP="00DD36AF">
      <w:pPr>
        <w:pStyle w:val="TextiVerkis"/>
      </w:pPr>
      <w:r>
        <w:rPr>
          <w:lang w:val="pl"/>
        </w:rPr>
        <w:t>Należy zdawać sobie sprawę z tego, gdy hałas osiąga wartość danego progu.  Dla odniesienia można korzystać z załączonej ryciny, aby zdawać sobie sprawę z norm.</w:t>
      </w:r>
    </w:p>
    <w:p w14:paraId="7E71FF84" w14:textId="30845CA9" w:rsidR="00E702D9" w:rsidRPr="004966A3" w:rsidRDefault="00E702D9" w:rsidP="00DD36AF">
      <w:pPr>
        <w:pStyle w:val="TextiVerkis"/>
      </w:pPr>
    </w:p>
    <w:p w14:paraId="61A56962" w14:textId="714F9F53" w:rsidR="00376D13" w:rsidRPr="004966A3" w:rsidRDefault="00376D13" w:rsidP="00FC03DA">
      <w:pPr>
        <w:pStyle w:val="Heading3"/>
        <w:numPr>
          <w:ilvl w:val="0"/>
          <w:numId w:val="0"/>
        </w:numPr>
      </w:pPr>
      <w:bookmarkStart w:id="145" w:name="_Toc30082309"/>
      <w:r>
        <w:rPr>
          <w:bCs/>
          <w:iCs w:val="0"/>
          <w:lang w:val="pl"/>
        </w:rPr>
        <w:t>Monitorowanie słuchu</w:t>
      </w:r>
      <w:bookmarkEnd w:id="145"/>
    </w:p>
    <w:p w14:paraId="21C8B064" w14:textId="76CF4C7E" w:rsidR="00376D13" w:rsidRPr="004966A3" w:rsidRDefault="00376D13" w:rsidP="00DD36AF">
      <w:pPr>
        <w:pStyle w:val="TextiVerkis"/>
      </w:pPr>
      <w:r>
        <w:rPr>
          <w:lang w:val="pl"/>
        </w:rPr>
        <w:t xml:space="preserve">Pracownicy pracujący w napięciu spowodowanym hałasem przekraczającym górny próg, pomimo podjętych środków ograniczenia hałasu, mają prawo do badania słuchu, zgodnie z rozporządzeniem </w:t>
      </w:r>
      <w:hyperlink r:id="rId52" w:history="1">
        <w:r>
          <w:rPr>
            <w:rStyle w:val="Hyperlink"/>
            <w:lang w:val="pl"/>
          </w:rPr>
          <w:t>nr</w:t>
        </w:r>
        <w:r>
          <w:rPr>
            <w:rStyle w:val="Hyperlink"/>
            <w:u w:val="none"/>
            <w:lang w:val="pl"/>
          </w:rPr>
          <w:t xml:space="preserve"> </w:t>
        </w:r>
        <w:r>
          <w:rPr>
            <w:rStyle w:val="Hyperlink"/>
            <w:lang w:val="pl"/>
          </w:rPr>
          <w:t>921/2006</w:t>
        </w:r>
      </w:hyperlink>
      <w:r>
        <w:rPr>
          <w:lang w:val="pl"/>
        </w:rPr>
        <w:t>. Te same przepisy przewidują prawo pracownika do badania słuchu, jeżeli pracuje w napięciu spowodowanym hałasem przekraczającym dolny próg, gdy ocena ryzyka wykaże, że zdrowiu pracownika zagraża niebezpieczeństwo. W ocenie progu reakcji bierze się pod uwagę tłumienie dźwięku w wyniku użycia ochronników słuchu.</w:t>
      </w:r>
    </w:p>
    <w:p w14:paraId="2B23B35D" w14:textId="77777777" w:rsidR="00376D13" w:rsidRPr="004966A3" w:rsidRDefault="00376D13" w:rsidP="00DD36AF">
      <w:pPr>
        <w:pStyle w:val="TextiVerkis"/>
      </w:pPr>
      <w:r>
        <w:rPr>
          <w:lang w:val="pl"/>
        </w:rPr>
        <w:t>Celem badania słuchu jest jak najszybsze wykrycie utraty słuchu spowodowanej hałasem oraz zapobieganie dalszemu ubytkowi słuchu.</w:t>
      </w:r>
    </w:p>
    <w:p w14:paraId="50BAA647" w14:textId="62499DCB" w:rsidR="00B40DDC" w:rsidRPr="004966A3" w:rsidRDefault="00B40DDC" w:rsidP="00FC03DA">
      <w:pPr>
        <w:pStyle w:val="Heading4"/>
      </w:pPr>
      <w:r>
        <w:rPr>
          <w:lang w:val="pl"/>
        </w:rPr>
        <w:t>Co można zrobić?</w:t>
      </w:r>
    </w:p>
    <w:p w14:paraId="2389CC88" w14:textId="0F80EF18" w:rsidR="00B40DDC" w:rsidRPr="004966A3" w:rsidRDefault="00620455" w:rsidP="00DD36AF">
      <w:pPr>
        <w:pStyle w:val="TextiVerkis"/>
      </w:pPr>
      <w:r>
        <w:rPr>
          <w:lang w:val="pl"/>
        </w:rPr>
        <w:t>Przyczyniamy się do rozwiązywania tego typu spraw w prosty sposób:</w:t>
      </w:r>
    </w:p>
    <w:p w14:paraId="787855F8" w14:textId="5D54408F" w:rsidR="00B40DDC" w:rsidRPr="004966A3" w:rsidRDefault="00620455" w:rsidP="00EF062C">
      <w:pPr>
        <w:pStyle w:val="Bullets"/>
      </w:pPr>
      <w:r>
        <w:rPr>
          <w:lang w:val="pl"/>
        </w:rPr>
        <w:t>Redukujemy lub eliminujemy źródło hałasu.</w:t>
      </w:r>
    </w:p>
    <w:p w14:paraId="3B86FFC2" w14:textId="49F36682" w:rsidR="00B40DDC" w:rsidRPr="004966A3" w:rsidRDefault="00B40DDC" w:rsidP="00EF062C">
      <w:pPr>
        <w:pStyle w:val="Bullets"/>
      </w:pPr>
      <w:r>
        <w:rPr>
          <w:lang w:val="pl"/>
        </w:rPr>
        <w:t>Analizujemy organizację pracy i specyfikę środowiska pracy.</w:t>
      </w:r>
    </w:p>
    <w:p w14:paraId="450E8846" w14:textId="6760BD09" w:rsidR="00B40DDC" w:rsidRPr="004966A3" w:rsidRDefault="00620455" w:rsidP="00EF062C">
      <w:pPr>
        <w:pStyle w:val="Bullets"/>
      </w:pPr>
      <w:r>
        <w:rPr>
          <w:lang w:val="pl"/>
        </w:rPr>
        <w:lastRenderedPageBreak/>
        <w:t>Korzystamy ze sporządzonego pisemnie regulaminu pracy zawierającego przepisy dotyczące używania ochronników słuchu oraz maksymalnego czasu przebywania każdorazowo w hałasie.</w:t>
      </w:r>
    </w:p>
    <w:p w14:paraId="4522B908" w14:textId="65940FD9" w:rsidR="00620455" w:rsidRPr="004966A3" w:rsidRDefault="00620455" w:rsidP="00EF062C">
      <w:pPr>
        <w:pStyle w:val="Bullets"/>
      </w:pPr>
      <w:r>
        <w:rPr>
          <w:lang w:val="pl"/>
        </w:rPr>
        <w:t>Oznaczamy hałaśliwy teren pracy zgodnie z wynikiem oceny ryzyka.</w:t>
      </w:r>
    </w:p>
    <w:p w14:paraId="598EB441" w14:textId="20F82EF4" w:rsidR="00B40DDC" w:rsidRPr="004966A3" w:rsidRDefault="00620455" w:rsidP="00EF062C">
      <w:pPr>
        <w:pStyle w:val="Bullets"/>
      </w:pPr>
      <w:r>
        <w:rPr>
          <w:lang w:val="pl"/>
        </w:rPr>
        <w:t>Stosujemy się do przepisów o używaniu ochronników słuchu.</w:t>
      </w:r>
    </w:p>
    <w:p w14:paraId="6C2E1430" w14:textId="69B8EECB" w:rsidR="001A3655" w:rsidRPr="004966A3" w:rsidRDefault="001A3655" w:rsidP="00EF062C">
      <w:pPr>
        <w:pStyle w:val="Bullets"/>
      </w:pPr>
      <w:r>
        <w:rPr>
          <w:lang w:val="pl"/>
        </w:rPr>
        <w:t>Monitorujemy słuch.</w:t>
      </w:r>
    </w:p>
    <w:p w14:paraId="52A5FEC0" w14:textId="57D198EB" w:rsidR="00B40DDC" w:rsidRPr="004966A3" w:rsidRDefault="00B40DDC" w:rsidP="00DD36AF">
      <w:pPr>
        <w:pStyle w:val="TextiVerkis"/>
      </w:pPr>
      <w:r>
        <w:rPr>
          <w:lang w:val="pl"/>
        </w:rPr>
        <w:t>Jeżeli konieczne jest wykonywanie pracy w hałaśliwych pomieszczeniach, co może przyczynić się do ubytku słuchu:</w:t>
      </w:r>
    </w:p>
    <w:p w14:paraId="77268BDD" w14:textId="2DF518F7" w:rsidR="009D097C" w:rsidRPr="004966A3" w:rsidRDefault="009D097C" w:rsidP="00DD36AF">
      <w:pPr>
        <w:pStyle w:val="TextiVerkis"/>
      </w:pPr>
      <w:r>
        <w:rPr>
          <w:lang w:val="pl"/>
        </w:rPr>
        <w:t>Pracodawca zobligowany jest do tego, aby:</w:t>
      </w:r>
    </w:p>
    <w:p w14:paraId="367D6E29" w14:textId="62EC4960" w:rsidR="009D097C" w:rsidRPr="004966A3" w:rsidRDefault="006C36E6" w:rsidP="00EF062C">
      <w:pPr>
        <w:pStyle w:val="Bullets"/>
      </w:pPr>
      <w:r>
        <w:rPr>
          <w:lang w:val="pl"/>
        </w:rPr>
        <w:t>Dopilnować, aby pracownicy używali ochronników słuchu.</w:t>
      </w:r>
    </w:p>
    <w:p w14:paraId="750B078F" w14:textId="61958229" w:rsidR="009D097C" w:rsidRPr="004966A3" w:rsidRDefault="006C36E6" w:rsidP="00EF062C">
      <w:pPr>
        <w:pStyle w:val="Bullets"/>
      </w:pPr>
      <w:r>
        <w:rPr>
          <w:lang w:val="pl"/>
        </w:rPr>
        <w:t>Przyuczyć pracowników do używania ochronników słuchu oraz poinformować ich o niebezpieczeństwie wynikającym z nieużywania ochronników słuchu. Instrukcje powinny zawierać informacje o użyciu, czyszczeniu i przechowywaniu.</w:t>
      </w:r>
    </w:p>
    <w:p w14:paraId="7E6AA306" w14:textId="2ECAB78D" w:rsidR="009D097C" w:rsidRPr="004966A3" w:rsidRDefault="006C36E6" w:rsidP="00EF062C">
      <w:pPr>
        <w:pStyle w:val="Bullets"/>
      </w:pPr>
      <w:r>
        <w:rPr>
          <w:lang w:val="pl"/>
        </w:rPr>
        <w:t>Zadbać o prawidłową konserwację ochronników słuchu.</w:t>
      </w:r>
    </w:p>
    <w:p w14:paraId="73277B52" w14:textId="71A3EA0D" w:rsidR="009D097C" w:rsidRPr="004966A3" w:rsidRDefault="009D097C" w:rsidP="00DD36AF">
      <w:pPr>
        <w:pStyle w:val="TextiVerkis"/>
      </w:pPr>
      <w:r>
        <w:rPr>
          <w:lang w:val="pl"/>
        </w:rPr>
        <w:t>Pracownicy zobligowani są do:</w:t>
      </w:r>
    </w:p>
    <w:p w14:paraId="3856FA8C" w14:textId="6C49EAF2" w:rsidR="009D097C" w:rsidRPr="004966A3" w:rsidRDefault="009D097C" w:rsidP="00EF062C">
      <w:pPr>
        <w:pStyle w:val="Bullets"/>
      </w:pPr>
      <w:r>
        <w:rPr>
          <w:lang w:val="pl"/>
        </w:rPr>
        <w:t>Używania ochronników słuchu, jeżeli jest to konieczne ze względu na charakter pracy (</w:t>
      </w:r>
      <w:hyperlink w:anchor="_Hávaði" w:history="1">
        <w:r>
          <w:rPr>
            <w:rStyle w:val="Hyperlink"/>
            <w:lang w:val="pl"/>
          </w:rPr>
          <w:t>rozdział 5.8</w:t>
        </w:r>
      </w:hyperlink>
      <w:r>
        <w:rPr>
          <w:lang w:val="pl"/>
        </w:rPr>
        <w:t>).</w:t>
      </w:r>
    </w:p>
    <w:p w14:paraId="06B7EE34" w14:textId="0E81A5DC" w:rsidR="002C4CEB" w:rsidRPr="004966A3" w:rsidRDefault="001B36F3" w:rsidP="00DD36AF">
      <w:pPr>
        <w:pStyle w:val="TextiVerkis"/>
      </w:pPr>
      <w:r>
        <w:rPr>
          <w:lang w:val="pl"/>
        </w:rPr>
        <w:t>Standardowe ochronniki słuchu spełniające międzynarodowe normy oznaczone są symbolem „CE”.</w:t>
      </w:r>
    </w:p>
    <w:p w14:paraId="5939F2B7" w14:textId="4326275B" w:rsidR="002C4CEB" w:rsidRPr="004966A3" w:rsidRDefault="002C4CEB" w:rsidP="00DD36AF">
      <w:pPr>
        <w:pStyle w:val="TextiVerkis"/>
      </w:pPr>
      <w:r>
        <w:rPr>
          <w:lang w:val="pl"/>
        </w:rPr>
        <w:t>Ochronniki w różnym stopniu zmniejszają poziom hałasu w zależności od liczby SNR.  Ochronniki z oznaczeniem „SNR30” zmniejszają poziom hałasu o 30 dB. Ochronniki muszą zredukować skutek hałasu poniżej dolnego progu reakcji, tj. 80 dB. Niniejsza tabela może być pomocna w wyborze ochronników słuchu (</w:t>
      </w:r>
      <w:hyperlink r:id="rId53" w:history="1">
        <w:r>
          <w:rPr>
            <w:rStyle w:val="Hyperlink"/>
            <w:lang w:val="pl"/>
          </w:rPr>
          <w:t>Health and Safety Executive</w:t>
        </w:r>
      </w:hyperlink>
      <w:r>
        <w:rPr>
          <w:lang w:val="pl"/>
        </w:rPr>
        <w:t>).</w:t>
      </w:r>
    </w:p>
    <w:p w14:paraId="521B9311" w14:textId="29C0AC05" w:rsidR="00B82878" w:rsidRPr="004966A3" w:rsidRDefault="00B0682E" w:rsidP="00DD36AF">
      <w:pPr>
        <w:pStyle w:val="TextiVerkis"/>
      </w:pPr>
      <w:r>
        <w:rPr>
          <w:noProof/>
          <w:lang w:val="en-US"/>
        </w:rPr>
        <w:drawing>
          <wp:anchor distT="0" distB="0" distL="114300" distR="114300" simplePos="0" relativeHeight="251680768" behindDoc="0" locked="0" layoutInCell="1" allowOverlap="1" wp14:anchorId="0BEC654A" wp14:editId="4C6FACF1">
            <wp:simplePos x="0" y="0"/>
            <wp:positionH relativeFrom="column">
              <wp:posOffset>4338269</wp:posOffset>
            </wp:positionH>
            <wp:positionV relativeFrom="paragraph">
              <wp:posOffset>349631</wp:posOffset>
            </wp:positionV>
            <wp:extent cx="1005013" cy="972000"/>
            <wp:effectExtent l="0" t="0" r="508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5013" cy="972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Ind w:w="279" w:type="dxa"/>
        <w:tblLayout w:type="fixed"/>
        <w:tblLook w:val="04A0" w:firstRow="1" w:lastRow="0" w:firstColumn="1" w:lastColumn="0" w:noHBand="0" w:noVBand="1"/>
      </w:tblPr>
      <w:tblGrid>
        <w:gridCol w:w="2835"/>
        <w:gridCol w:w="2808"/>
      </w:tblGrid>
      <w:tr w:rsidR="002C4CEB" w:rsidRPr="00931693" w14:paraId="64238CF9" w14:textId="77777777" w:rsidTr="00931693">
        <w:tc>
          <w:tcPr>
            <w:tcW w:w="2835" w:type="dxa"/>
          </w:tcPr>
          <w:p w14:paraId="1F214EAB" w14:textId="0861A202" w:rsidR="002C4CEB" w:rsidRPr="00931693" w:rsidRDefault="002C4CEB" w:rsidP="00931693">
            <w:pPr>
              <w:pStyle w:val="Toflutexti"/>
            </w:pPr>
            <w:r>
              <w:rPr>
                <w:lang w:val="pl"/>
              </w:rPr>
              <w:t>Hałas w środowisku pracy (dB)</w:t>
            </w:r>
          </w:p>
        </w:tc>
        <w:tc>
          <w:tcPr>
            <w:tcW w:w="2808" w:type="dxa"/>
          </w:tcPr>
          <w:p w14:paraId="5BD3B715" w14:textId="59566241" w:rsidR="002C4CEB" w:rsidRPr="00931693" w:rsidRDefault="00A36268" w:rsidP="00931693">
            <w:pPr>
              <w:pStyle w:val="Toflutexti"/>
            </w:pPr>
            <w:r>
              <w:rPr>
                <w:lang w:val="pl"/>
              </w:rPr>
              <w:t>Wybierz ochronniki z oznaczeniem „SNR”...</w:t>
            </w:r>
          </w:p>
        </w:tc>
      </w:tr>
      <w:tr w:rsidR="002C4CEB" w:rsidRPr="00931693" w14:paraId="4215C207" w14:textId="77777777" w:rsidTr="00931693">
        <w:tc>
          <w:tcPr>
            <w:tcW w:w="2835" w:type="dxa"/>
          </w:tcPr>
          <w:p w14:paraId="42E41F52" w14:textId="26D1305E" w:rsidR="002C4CEB" w:rsidRPr="00931693" w:rsidRDefault="002C4CEB" w:rsidP="00931693">
            <w:pPr>
              <w:pStyle w:val="Toflutexti"/>
            </w:pPr>
            <w:r>
              <w:rPr>
                <w:lang w:val="pl"/>
              </w:rPr>
              <w:t>80–90</w:t>
            </w:r>
          </w:p>
        </w:tc>
        <w:tc>
          <w:tcPr>
            <w:tcW w:w="2808" w:type="dxa"/>
          </w:tcPr>
          <w:p w14:paraId="44927816" w14:textId="77777777" w:rsidR="002C4CEB" w:rsidRPr="00931693" w:rsidRDefault="002C4CEB" w:rsidP="00931693">
            <w:pPr>
              <w:pStyle w:val="Toflutexti"/>
            </w:pPr>
            <w:r>
              <w:rPr>
                <w:lang w:val="pl"/>
              </w:rPr>
              <w:t>20 lub mniej</w:t>
            </w:r>
          </w:p>
        </w:tc>
      </w:tr>
      <w:tr w:rsidR="002C4CEB" w:rsidRPr="00931693" w14:paraId="4828E41D" w14:textId="77777777" w:rsidTr="00931693">
        <w:tc>
          <w:tcPr>
            <w:tcW w:w="2835" w:type="dxa"/>
          </w:tcPr>
          <w:p w14:paraId="57C15ECF" w14:textId="77777777" w:rsidR="002C4CEB" w:rsidRPr="00931693" w:rsidRDefault="002C4CEB" w:rsidP="00931693">
            <w:pPr>
              <w:pStyle w:val="Toflutexti"/>
            </w:pPr>
            <w:r>
              <w:rPr>
                <w:lang w:val="pl"/>
              </w:rPr>
              <w:t>90–95</w:t>
            </w:r>
          </w:p>
        </w:tc>
        <w:tc>
          <w:tcPr>
            <w:tcW w:w="2808" w:type="dxa"/>
          </w:tcPr>
          <w:p w14:paraId="305F03FE" w14:textId="77777777" w:rsidR="002C4CEB" w:rsidRPr="00931693" w:rsidRDefault="002C4CEB" w:rsidP="00931693">
            <w:pPr>
              <w:pStyle w:val="Toflutexti"/>
            </w:pPr>
            <w:r>
              <w:rPr>
                <w:lang w:val="pl"/>
              </w:rPr>
              <w:t>20–30</w:t>
            </w:r>
          </w:p>
        </w:tc>
      </w:tr>
      <w:tr w:rsidR="002C4CEB" w:rsidRPr="00931693" w14:paraId="1262AAB3" w14:textId="77777777" w:rsidTr="00931693">
        <w:tc>
          <w:tcPr>
            <w:tcW w:w="2835" w:type="dxa"/>
          </w:tcPr>
          <w:p w14:paraId="63C41941" w14:textId="77777777" w:rsidR="002C4CEB" w:rsidRPr="00931693" w:rsidRDefault="002C4CEB" w:rsidP="00931693">
            <w:pPr>
              <w:pStyle w:val="Toflutexti"/>
            </w:pPr>
            <w:r>
              <w:rPr>
                <w:lang w:val="pl"/>
              </w:rPr>
              <w:t>95–100</w:t>
            </w:r>
          </w:p>
        </w:tc>
        <w:tc>
          <w:tcPr>
            <w:tcW w:w="2808" w:type="dxa"/>
          </w:tcPr>
          <w:p w14:paraId="7509C1F4" w14:textId="10C0B2F2" w:rsidR="002C4CEB" w:rsidRPr="00931693" w:rsidRDefault="002C4CEB" w:rsidP="00931693">
            <w:pPr>
              <w:pStyle w:val="Toflutexti"/>
            </w:pPr>
            <w:r>
              <w:rPr>
                <w:lang w:val="pl"/>
              </w:rPr>
              <w:t>25–35</w:t>
            </w:r>
          </w:p>
        </w:tc>
      </w:tr>
      <w:tr w:rsidR="002C4CEB" w:rsidRPr="00931693" w14:paraId="16B4A232" w14:textId="77777777" w:rsidTr="00931693">
        <w:tc>
          <w:tcPr>
            <w:tcW w:w="2835" w:type="dxa"/>
          </w:tcPr>
          <w:p w14:paraId="6E3B4EA5" w14:textId="77777777" w:rsidR="002C4CEB" w:rsidRPr="00931693" w:rsidRDefault="002C4CEB" w:rsidP="00931693">
            <w:pPr>
              <w:pStyle w:val="Toflutexti"/>
            </w:pPr>
            <w:r>
              <w:rPr>
                <w:lang w:val="pl"/>
              </w:rPr>
              <w:t>100–105</w:t>
            </w:r>
          </w:p>
        </w:tc>
        <w:tc>
          <w:tcPr>
            <w:tcW w:w="2808" w:type="dxa"/>
          </w:tcPr>
          <w:p w14:paraId="744503ED" w14:textId="5F1EE97F" w:rsidR="002C4CEB" w:rsidRPr="00931693" w:rsidRDefault="002C4CEB" w:rsidP="00931693">
            <w:pPr>
              <w:pStyle w:val="Toflutexti"/>
            </w:pPr>
            <w:r>
              <w:rPr>
                <w:lang w:val="pl"/>
              </w:rPr>
              <w:t>30 lub więcej</w:t>
            </w:r>
          </w:p>
        </w:tc>
      </w:tr>
    </w:tbl>
    <w:p w14:paraId="098D0B87" w14:textId="77777777" w:rsidR="00B82878" w:rsidRPr="004966A3" w:rsidRDefault="00B82878" w:rsidP="00DD36AF">
      <w:pPr>
        <w:pStyle w:val="TextiVerkis"/>
      </w:pPr>
    </w:p>
    <w:p w14:paraId="319F08F3" w14:textId="007E54EF" w:rsidR="00E702D9" w:rsidRPr="006C36E6" w:rsidRDefault="00E702D9" w:rsidP="00DD36AF">
      <w:pPr>
        <w:pStyle w:val="TextiVerkis"/>
        <w:rPr>
          <w:rStyle w:val="TextigrnnChar"/>
        </w:rPr>
      </w:pPr>
      <w:r>
        <w:rPr>
          <w:lang w:val="pl"/>
        </w:rPr>
        <w:t xml:space="preserve">W naszym przedsiębiorstwie należy używać ochronników słuchu w pracy w następujących pomieszczeniach: </w:t>
      </w:r>
      <w:r>
        <w:rPr>
          <w:rStyle w:val="TextigrnnChar"/>
          <w:lang w:val="pl"/>
        </w:rPr>
        <w:t>{tutaj należy zamieścić przepisy obowiązujące w przedsiębiorstwie}.</w:t>
      </w:r>
    </w:p>
    <w:p w14:paraId="1871D225" w14:textId="3335CA4F" w:rsidR="00B40DDC" w:rsidRPr="004966A3" w:rsidRDefault="00B40DDC" w:rsidP="00FC03DA">
      <w:pPr>
        <w:pStyle w:val="Heading3"/>
        <w:numPr>
          <w:ilvl w:val="0"/>
          <w:numId w:val="0"/>
        </w:numPr>
      </w:pPr>
      <w:bookmarkStart w:id="146" w:name="_Toc30082310"/>
      <w:r>
        <w:rPr>
          <w:bCs/>
          <w:iCs w:val="0"/>
          <w:lang w:val="pl"/>
        </w:rPr>
        <w:t>Dieta i aktywność fizyczna</w:t>
      </w:r>
      <w:bookmarkEnd w:id="146"/>
    </w:p>
    <w:p w14:paraId="61978DC9" w14:textId="2931EF92" w:rsidR="00B40DDC" w:rsidRPr="004966A3" w:rsidRDefault="00B40DDC" w:rsidP="00DD36AF">
      <w:pPr>
        <w:pStyle w:val="TextiVerkis"/>
      </w:pPr>
      <w:r>
        <w:rPr>
          <w:lang w:val="pl"/>
        </w:rPr>
        <w:t>Właściwa dieta i aktywność fizyczna poprawiają samopoczucie oraz zwiększają wytrzymałość w pracy i zajęciach w wolnym czasie. Aktywność fizyczna i umiarkowany wysiłek są potrzebne każdemu. Niewłaściwa dieta i siedzący tryb życia źle wpływają na zdrowie, a także zwiększają prawdopodobieństwo zachorowań na różne choroby związane ze stylem życia, takie jak sercowo-naczyniowe.</w:t>
      </w:r>
    </w:p>
    <w:p w14:paraId="58917186" w14:textId="31737A8C" w:rsidR="00620455" w:rsidRPr="004966A3" w:rsidRDefault="00620455" w:rsidP="00DD36AF">
      <w:pPr>
        <w:pStyle w:val="Textigrnn"/>
      </w:pPr>
      <w:r>
        <w:rPr>
          <w:lang w:val="pl"/>
        </w:rPr>
        <w:t>{co przedsiębiorstwo robi w tej kwestii: oferuje zdrowe posiłki i przekąski, zachęca do aktywności fizycznej?}</w:t>
      </w:r>
    </w:p>
    <w:p w14:paraId="37ACDC56" w14:textId="6F0E366C" w:rsidR="002A47E8" w:rsidRPr="00CC0698" w:rsidRDefault="002A47E8" w:rsidP="00FC03DA">
      <w:pPr>
        <w:pStyle w:val="Heading4"/>
      </w:pPr>
      <w:r>
        <w:rPr>
          <w:lang w:val="pl"/>
        </w:rPr>
        <w:lastRenderedPageBreak/>
        <w:t>Co można zrobić?</w:t>
      </w:r>
    </w:p>
    <w:p w14:paraId="141A6F48" w14:textId="739759A4" w:rsidR="00B40DDC" w:rsidRPr="004966A3" w:rsidRDefault="00B40DDC" w:rsidP="00EF062C">
      <w:pPr>
        <w:pStyle w:val="Bullets"/>
      </w:pPr>
      <w:r>
        <w:rPr>
          <w:lang w:val="pl"/>
        </w:rPr>
        <w:t>Poruszamy się rowerem lub pieszo.</w:t>
      </w:r>
    </w:p>
    <w:p w14:paraId="552BDD5E" w14:textId="5409B0C0" w:rsidR="00B40DDC" w:rsidRPr="004966A3" w:rsidRDefault="002A47E8" w:rsidP="00EF062C">
      <w:pPr>
        <w:pStyle w:val="Bullets"/>
      </w:pPr>
      <w:r>
        <w:rPr>
          <w:lang w:val="pl"/>
        </w:rPr>
        <w:t>Parkujemy samochód trochę dalej od miejsca docelowego.</w:t>
      </w:r>
    </w:p>
    <w:p w14:paraId="0ED8528B" w14:textId="76DFBEFF" w:rsidR="00B40DDC" w:rsidRPr="004966A3" w:rsidRDefault="002A47E8" w:rsidP="00EF062C">
      <w:pPr>
        <w:pStyle w:val="Bullets"/>
      </w:pPr>
      <w:r>
        <w:rPr>
          <w:lang w:val="pl"/>
        </w:rPr>
        <w:t>Chodzimy po schodach, dając windzie „odpocząć”. Nie zapominamy trzymać się poręczy, idąc po schodach.</w:t>
      </w:r>
    </w:p>
    <w:p w14:paraId="1BE3477C" w14:textId="37705C55" w:rsidR="00B40DDC" w:rsidRPr="004966A3" w:rsidRDefault="002A47E8" w:rsidP="00EF062C">
      <w:pPr>
        <w:pStyle w:val="Bullets"/>
      </w:pPr>
      <w:r>
        <w:rPr>
          <w:lang w:val="pl"/>
        </w:rPr>
        <w:t>Wybieramy aktywność fizyczną, która sprawia nam przyjemność.</w:t>
      </w:r>
    </w:p>
    <w:p w14:paraId="6C92FA53" w14:textId="1E8248AC" w:rsidR="00537394" w:rsidRPr="004966A3" w:rsidRDefault="00537394" w:rsidP="00EF062C">
      <w:pPr>
        <w:pStyle w:val="Bullets"/>
      </w:pPr>
      <w:r>
        <w:rPr>
          <w:lang w:val="pl"/>
        </w:rPr>
        <w:t>Spożywamy zdrowe i pożywne posiłki.</w:t>
      </w:r>
    </w:p>
    <w:p w14:paraId="793A213B" w14:textId="74D48E09" w:rsidR="00B40DDC" w:rsidRPr="004966A3" w:rsidRDefault="00B40DDC" w:rsidP="00DD36AF">
      <w:pPr>
        <w:pStyle w:val="TextiVerkis"/>
      </w:pPr>
      <w:r>
        <w:rPr>
          <w:lang w:val="pl"/>
        </w:rPr>
        <w:t>Codziennie wykonujemy ćwiczenia ruchowe przez przynajmniej 30–60 minut.</w:t>
      </w:r>
    </w:p>
    <w:p w14:paraId="19824508" w14:textId="16842C08" w:rsidR="00B40DDC" w:rsidRPr="004966A3" w:rsidRDefault="00B40DDC" w:rsidP="00DD36AF">
      <w:pPr>
        <w:pStyle w:val="TextiVerkis"/>
      </w:pPr>
      <w:r>
        <w:rPr>
          <w:lang w:val="pl"/>
        </w:rPr>
        <w:t>Często w ciągu dnia pijemy wodę.</w:t>
      </w:r>
    </w:p>
    <w:p w14:paraId="359F04B8" w14:textId="4A4467AC" w:rsidR="00B40DDC" w:rsidRPr="004966A3" w:rsidRDefault="00B40DDC" w:rsidP="00DD36AF">
      <w:pPr>
        <w:pStyle w:val="TextiVerkis"/>
      </w:pPr>
      <w:r>
        <w:rPr>
          <w:lang w:val="pl"/>
        </w:rPr>
        <w:t xml:space="preserve">Analizujemy własną dietę, poszukując okazji do jej poprawy. Na stronie Głównego Inspektoratu Sanitarnego można znaleźć różne informacje oraz samodzielny test na temat diety </w:t>
      </w:r>
      <w:hyperlink r:id="rId55" w:history="1">
        <w:r>
          <w:rPr>
            <w:rStyle w:val="Hyperlink"/>
            <w:lang w:val="pl"/>
          </w:rPr>
          <w:t>www.landlaeknir.is</w:t>
        </w:r>
      </w:hyperlink>
      <w:r>
        <w:rPr>
          <w:lang w:val="pl"/>
        </w:rPr>
        <w:t>.</w:t>
      </w:r>
    </w:p>
    <w:p w14:paraId="3084E541" w14:textId="78117DEF" w:rsidR="00B40DDC" w:rsidRPr="004966A3" w:rsidRDefault="00B40DDC" w:rsidP="00FC03DA">
      <w:pPr>
        <w:pStyle w:val="Heading3"/>
        <w:numPr>
          <w:ilvl w:val="0"/>
          <w:numId w:val="0"/>
        </w:numPr>
      </w:pPr>
      <w:bookmarkStart w:id="147" w:name="_Toc450465683"/>
      <w:bookmarkStart w:id="148" w:name="_Toc30082311"/>
      <w:r>
        <w:rPr>
          <w:bCs/>
          <w:iCs w:val="0"/>
          <w:lang w:val="pl"/>
        </w:rPr>
        <w:t>Postawa ciała</w:t>
      </w:r>
      <w:bookmarkEnd w:id="147"/>
      <w:bookmarkEnd w:id="148"/>
    </w:p>
    <w:p w14:paraId="5164ADFC" w14:textId="4D311D50" w:rsidR="006943A2" w:rsidRPr="004966A3" w:rsidRDefault="006943A2" w:rsidP="00DD36AF">
      <w:pPr>
        <w:pStyle w:val="TextiVerkis"/>
      </w:pPr>
      <w:r>
        <w:rPr>
          <w:lang w:val="pl"/>
        </w:rPr>
        <w:t>Nieprawidłowa postawa ciała powoduje zwiększenie napięcia układu mięśniowo-szkieletowego organizmu, zmęczenie, a także może spowodować przedwczesne zużycie albo nawet wypadek.</w:t>
      </w:r>
    </w:p>
    <w:p w14:paraId="0458B0D1" w14:textId="53DB4D21" w:rsidR="005F5A4E" w:rsidRPr="004966A3" w:rsidRDefault="005F5A4E" w:rsidP="00DD36AF">
      <w:pPr>
        <w:pStyle w:val="Textigrnn"/>
      </w:pPr>
      <w:r>
        <w:rPr>
          <w:lang w:val="pl"/>
        </w:rPr>
        <w:t>{co przedsiębiorstwo robi w tej kwestii: czy pracownicy są poinformowani o właściwej postawie ciała w pracy oraz czy przedsiębiorstwo zapewnia sprzęt podnośnikowy lub inne urządzenia ułatwiające pracę}</w:t>
      </w:r>
    </w:p>
    <w:p w14:paraId="476A397B" w14:textId="77777777" w:rsidR="00370656" w:rsidRPr="004966A3" w:rsidRDefault="00370656" w:rsidP="00FC03DA">
      <w:pPr>
        <w:pStyle w:val="Heading3"/>
        <w:numPr>
          <w:ilvl w:val="0"/>
          <w:numId w:val="0"/>
        </w:numPr>
      </w:pPr>
      <w:bookmarkStart w:id="149" w:name="_Toc30082312"/>
      <w:r>
        <w:rPr>
          <w:bCs/>
          <w:iCs w:val="0"/>
          <w:lang w:val="pl"/>
        </w:rPr>
        <w:t>Obciążenie fizyczne</w:t>
      </w:r>
      <w:bookmarkEnd w:id="149"/>
    </w:p>
    <w:p w14:paraId="512C0EAE" w14:textId="77777777" w:rsidR="00370656" w:rsidRPr="004966A3" w:rsidRDefault="00370656" w:rsidP="00DD36AF">
      <w:pPr>
        <w:pStyle w:val="TextiVerkis"/>
      </w:pPr>
      <w:r>
        <w:rPr>
          <w:lang w:val="pl"/>
        </w:rPr>
        <w:t>Najpowszechniejsze symptomy obciążenia zawodowego – bóle pleców, szyi, barków – związane są z:</w:t>
      </w:r>
    </w:p>
    <w:p w14:paraId="223C11BD" w14:textId="77777777" w:rsidR="00370656" w:rsidRPr="004966A3" w:rsidRDefault="00370656" w:rsidP="00EF062C">
      <w:pPr>
        <w:pStyle w:val="Bullets"/>
      </w:pPr>
      <w:r>
        <w:rPr>
          <w:lang w:val="pl"/>
        </w:rPr>
        <w:t>Warunkami pracy.</w:t>
      </w:r>
    </w:p>
    <w:p w14:paraId="7581420B" w14:textId="77777777" w:rsidR="00370656" w:rsidRPr="004966A3" w:rsidRDefault="00370656" w:rsidP="00EF062C">
      <w:pPr>
        <w:pStyle w:val="Bullets"/>
      </w:pPr>
      <w:r>
        <w:rPr>
          <w:lang w:val="pl"/>
        </w:rPr>
        <w:t>Czynnikami psychicznymi i społecznymi, takimi jak stosunki interpersonalne, przepływ informacji lub stres.</w:t>
      </w:r>
    </w:p>
    <w:p w14:paraId="7ACF9DA6" w14:textId="77777777" w:rsidR="00370656" w:rsidRPr="004966A3" w:rsidRDefault="00370656" w:rsidP="00EF062C">
      <w:pPr>
        <w:pStyle w:val="Bullets"/>
      </w:pPr>
      <w:r>
        <w:rPr>
          <w:lang w:val="pl"/>
        </w:rPr>
        <w:t>Monotonnymi, powtarzającymi się ruchami.</w:t>
      </w:r>
    </w:p>
    <w:p w14:paraId="09DFDAAD" w14:textId="77777777" w:rsidR="00370656" w:rsidRPr="004966A3" w:rsidRDefault="00370656" w:rsidP="00EF062C">
      <w:pPr>
        <w:pStyle w:val="Bullets"/>
      </w:pPr>
      <w:r>
        <w:rPr>
          <w:lang w:val="pl"/>
        </w:rPr>
        <w:t>Wysiłkiem fizycznym.</w:t>
      </w:r>
    </w:p>
    <w:p w14:paraId="6BD4CB94" w14:textId="77777777" w:rsidR="00370656" w:rsidRPr="004966A3" w:rsidRDefault="00370656" w:rsidP="00EF062C">
      <w:pPr>
        <w:pStyle w:val="Bullets"/>
      </w:pPr>
      <w:r>
        <w:rPr>
          <w:lang w:val="pl"/>
        </w:rPr>
        <w:t>Niewłaściwą postawą ciała i niewłaściwymi ruchami.</w:t>
      </w:r>
    </w:p>
    <w:p w14:paraId="5D92D776" w14:textId="77777777" w:rsidR="00370656" w:rsidRPr="004966A3" w:rsidRDefault="00370656" w:rsidP="00EF062C">
      <w:pPr>
        <w:pStyle w:val="Bullets"/>
      </w:pPr>
      <w:r>
        <w:rPr>
          <w:lang w:val="pl"/>
        </w:rPr>
        <w:t>Organizacją pracy.</w:t>
      </w:r>
    </w:p>
    <w:p w14:paraId="6560BCE1" w14:textId="1AEC6772" w:rsidR="00370656" w:rsidRPr="00CC0698" w:rsidRDefault="00370656" w:rsidP="00FC03DA">
      <w:pPr>
        <w:pStyle w:val="Heading4"/>
      </w:pPr>
      <w:r>
        <w:rPr>
          <w:lang w:val="pl"/>
        </w:rPr>
        <w:t>Co można zrobić?</w:t>
      </w:r>
    </w:p>
    <w:p w14:paraId="4B3AFCF9" w14:textId="77777777" w:rsidR="00370656" w:rsidRPr="004966A3" w:rsidRDefault="00370656" w:rsidP="00EF062C">
      <w:pPr>
        <w:pStyle w:val="Bullets"/>
      </w:pPr>
      <w:r>
        <w:rPr>
          <w:lang w:val="pl"/>
        </w:rPr>
        <w:t>Regularnie uprawiamy aktywność fizyczną.</w:t>
      </w:r>
    </w:p>
    <w:p w14:paraId="3CC527EB" w14:textId="77777777" w:rsidR="00FB0B5E" w:rsidRPr="004966A3" w:rsidRDefault="00FB0B5E" w:rsidP="00EF062C">
      <w:pPr>
        <w:pStyle w:val="Bullets"/>
      </w:pPr>
      <w:r>
        <w:rPr>
          <w:lang w:val="pl"/>
        </w:rPr>
        <w:t>Stosujemy właściwą postawę w pracy niezależnie od tego, czy musimy stać, coś przenosić, podnosić lub pchać.</w:t>
      </w:r>
    </w:p>
    <w:p w14:paraId="3107B240" w14:textId="71F7F75C" w:rsidR="00370656" w:rsidRPr="004966A3" w:rsidRDefault="00370656" w:rsidP="00EF062C">
      <w:pPr>
        <w:pStyle w:val="Bullets"/>
      </w:pPr>
      <w:r>
        <w:rPr>
          <w:lang w:val="pl"/>
        </w:rPr>
        <w:t>Korzystamy z odpowiednich urządzeń pomocniczych, ułatwiających pracę lub pomocy innych.</w:t>
      </w:r>
    </w:p>
    <w:p w14:paraId="0F4E1A45" w14:textId="77777777" w:rsidR="00370656" w:rsidRPr="004966A3" w:rsidRDefault="00370656" w:rsidP="00EF062C">
      <w:pPr>
        <w:pStyle w:val="Bullets"/>
      </w:pPr>
      <w:r>
        <w:rPr>
          <w:lang w:val="pl"/>
        </w:rPr>
        <w:t>Jeżeli to możliwe, korzystamy z krzeseł bez oparcia i urządzeń ułatwiających pracę.</w:t>
      </w:r>
    </w:p>
    <w:p w14:paraId="42527473" w14:textId="77777777" w:rsidR="00370656" w:rsidRPr="004966A3" w:rsidRDefault="00370656" w:rsidP="00EF062C">
      <w:pPr>
        <w:pStyle w:val="Bullets"/>
      </w:pPr>
      <w:r>
        <w:rPr>
          <w:lang w:val="pl"/>
        </w:rPr>
        <w:t>Często zmieniamy pozycję ciała.</w:t>
      </w:r>
    </w:p>
    <w:p w14:paraId="704A4022" w14:textId="77777777" w:rsidR="00370656" w:rsidRPr="004966A3" w:rsidRDefault="00370656" w:rsidP="00EF062C">
      <w:pPr>
        <w:pStyle w:val="Bullets"/>
      </w:pPr>
      <w:r>
        <w:rPr>
          <w:lang w:val="pl"/>
        </w:rPr>
        <w:t>Przystosowujemy warunki pracy w taki sposób, aby wykonywać pracę na odpowiedniej wysokości i w odpowiedniej odległości.</w:t>
      </w:r>
    </w:p>
    <w:p w14:paraId="6B8B48D1" w14:textId="77777777" w:rsidR="00370656" w:rsidRPr="004966A3" w:rsidRDefault="00370656" w:rsidP="00EF062C">
      <w:pPr>
        <w:pStyle w:val="Bullets"/>
      </w:pPr>
      <w:r>
        <w:rPr>
          <w:lang w:val="pl"/>
        </w:rPr>
        <w:t>Regularnie robimy sobie przerwy.</w:t>
      </w:r>
    </w:p>
    <w:p w14:paraId="59756C7D" w14:textId="77777777" w:rsidR="00370656" w:rsidRPr="004966A3" w:rsidRDefault="00370656" w:rsidP="00EF062C">
      <w:pPr>
        <w:pStyle w:val="Bullets"/>
      </w:pPr>
      <w:r>
        <w:rPr>
          <w:lang w:val="pl"/>
        </w:rPr>
        <w:t>Przyswajamy sobie właściwą postawę ciała.</w:t>
      </w:r>
    </w:p>
    <w:p w14:paraId="08CFED47" w14:textId="77777777" w:rsidR="00370656" w:rsidRPr="004966A3" w:rsidRDefault="00370656" w:rsidP="00EF062C">
      <w:pPr>
        <w:pStyle w:val="Bullets"/>
      </w:pPr>
      <w:r>
        <w:rPr>
          <w:lang w:val="pl"/>
        </w:rPr>
        <w:t>Korzystamy z odpowiedniego obuwia i odzieży.</w:t>
      </w:r>
    </w:p>
    <w:p w14:paraId="2BCE658E" w14:textId="77777777" w:rsidR="00370656" w:rsidRPr="004966A3" w:rsidRDefault="00370656" w:rsidP="00DD36AF">
      <w:pPr>
        <w:pStyle w:val="TextiVerkis"/>
      </w:pPr>
      <w:r>
        <w:rPr>
          <w:lang w:val="pl"/>
        </w:rPr>
        <w:t>Dobrze jest zmieniać pozycję z siedzącej na stojącą.</w:t>
      </w:r>
    </w:p>
    <w:p w14:paraId="45BA7389" w14:textId="6D753CE2" w:rsidR="00B40DDC" w:rsidRPr="004966A3" w:rsidRDefault="00B40DDC" w:rsidP="00DD36AF">
      <w:pPr>
        <w:pStyle w:val="TextiVerkis"/>
      </w:pPr>
      <w:r>
        <w:rPr>
          <w:lang w:val="pl"/>
        </w:rPr>
        <w:t>Jeżeli musimy coś podnieść:</w:t>
      </w:r>
    </w:p>
    <w:p w14:paraId="1CEF37D2" w14:textId="77777777" w:rsidR="00B40DDC" w:rsidRPr="004966A3" w:rsidRDefault="00B40DDC" w:rsidP="00EF062C">
      <w:pPr>
        <w:pStyle w:val="Bullets"/>
      </w:pPr>
      <w:r>
        <w:rPr>
          <w:lang w:val="pl"/>
        </w:rPr>
        <w:lastRenderedPageBreak/>
        <w:t>Musimy wiedzieć, jaki jest ciężar przedmiotu (&lt; 25 kg).</w:t>
      </w:r>
    </w:p>
    <w:p w14:paraId="203D4018" w14:textId="77777777" w:rsidR="00B40DDC" w:rsidRPr="004966A3" w:rsidRDefault="00B40DDC" w:rsidP="00EF062C">
      <w:pPr>
        <w:pStyle w:val="Bullets"/>
      </w:pPr>
      <w:r>
        <w:rPr>
          <w:lang w:val="pl"/>
        </w:rPr>
        <w:t>Między nogami musi być odpowiednia odległość.</w:t>
      </w:r>
    </w:p>
    <w:p w14:paraId="68D09329" w14:textId="77777777" w:rsidR="00B40DDC" w:rsidRPr="004966A3" w:rsidRDefault="00B40DDC" w:rsidP="00EF062C">
      <w:pPr>
        <w:pStyle w:val="Bullets"/>
      </w:pPr>
      <w:r>
        <w:rPr>
          <w:lang w:val="pl"/>
        </w:rPr>
        <w:t>Odwracamy się bezpośrednio w stronę przedmiotu i stajemy jak najbliżej niego.</w:t>
      </w:r>
    </w:p>
    <w:p w14:paraId="24AA7FD0" w14:textId="77777777" w:rsidR="00B40DDC" w:rsidRPr="004966A3" w:rsidRDefault="00B40DDC" w:rsidP="00EF062C">
      <w:pPr>
        <w:pStyle w:val="Bullets"/>
      </w:pPr>
      <w:r>
        <w:rPr>
          <w:lang w:val="pl"/>
        </w:rPr>
        <w:t>Zginamy się w kolanach i biodrach z wyprostowanymi plecami.</w:t>
      </w:r>
    </w:p>
    <w:p w14:paraId="3BF601F7" w14:textId="77777777" w:rsidR="00B40DDC" w:rsidRPr="004966A3" w:rsidRDefault="00B40DDC" w:rsidP="00EF062C">
      <w:pPr>
        <w:pStyle w:val="Bullets"/>
      </w:pPr>
      <w:r>
        <w:rPr>
          <w:lang w:val="pl"/>
        </w:rPr>
        <w:t>Pewnie chwytamy przedmiot z wyprostowanymi łokciami i rozluźnionymi barkami.</w:t>
      </w:r>
    </w:p>
    <w:p w14:paraId="67B62B6F" w14:textId="77777777" w:rsidR="00B40DDC" w:rsidRPr="004966A3" w:rsidRDefault="00B40DDC" w:rsidP="00EF062C">
      <w:pPr>
        <w:pStyle w:val="Bullets"/>
      </w:pPr>
      <w:r>
        <w:rPr>
          <w:lang w:val="pl"/>
        </w:rPr>
        <w:t>Podnosimy przedmiot, przenosząc ciężar ciała z palców u nóg na pięty.</w:t>
      </w:r>
    </w:p>
    <w:p w14:paraId="52AD1ED5" w14:textId="77777777" w:rsidR="00B40DDC" w:rsidRPr="004966A3" w:rsidRDefault="00B40DDC" w:rsidP="00EF062C">
      <w:pPr>
        <w:pStyle w:val="Bullets"/>
      </w:pPr>
      <w:r>
        <w:rPr>
          <w:lang w:val="pl"/>
        </w:rPr>
        <w:t>Powoli wyprostowujemy się jednocześnie w kolanach i biodrach.</w:t>
      </w:r>
    </w:p>
    <w:p w14:paraId="5684C597" w14:textId="77777777" w:rsidR="00B40DDC" w:rsidRPr="004966A3" w:rsidRDefault="00B40DDC" w:rsidP="00EF062C">
      <w:pPr>
        <w:pStyle w:val="Bullets"/>
      </w:pPr>
      <w:r>
        <w:rPr>
          <w:lang w:val="pl"/>
        </w:rPr>
        <w:t>Unikamy powtarzającego się podnoszenia przedmiotów.</w:t>
      </w:r>
    </w:p>
    <w:p w14:paraId="3E9D277E" w14:textId="77777777" w:rsidR="00B40DDC" w:rsidRPr="004966A3" w:rsidRDefault="00B40DDC" w:rsidP="00DD36AF">
      <w:pPr>
        <w:pStyle w:val="TextiVerkis"/>
      </w:pPr>
      <w:r>
        <w:rPr>
          <w:lang w:val="pl"/>
        </w:rPr>
        <w:t>Jeżeli musimy coś przenieść:</w:t>
      </w:r>
    </w:p>
    <w:p w14:paraId="2E00ED5C" w14:textId="77777777" w:rsidR="00B40DDC" w:rsidRPr="004966A3" w:rsidRDefault="00B40DDC" w:rsidP="00EF062C">
      <w:pPr>
        <w:pStyle w:val="Bullets"/>
      </w:pPr>
      <w:r>
        <w:rPr>
          <w:lang w:val="pl"/>
        </w:rPr>
        <w:t>Zwróćmy uwagę na to, czy mamy dobry ogląd sytuacji przed nami oraz czy droga nie jest zablokowana.</w:t>
      </w:r>
    </w:p>
    <w:p w14:paraId="749E9B11" w14:textId="77777777" w:rsidR="00B40DDC" w:rsidRPr="004966A3" w:rsidRDefault="00B40DDC" w:rsidP="00EF062C">
      <w:pPr>
        <w:pStyle w:val="Bullets"/>
      </w:pPr>
      <w:r>
        <w:rPr>
          <w:lang w:val="pl"/>
        </w:rPr>
        <w:t>Gdy tylko to możliwe, korzystamy z urządzeń pomocniczych, takich jak taczek lub wózków.</w:t>
      </w:r>
    </w:p>
    <w:p w14:paraId="03AFC14F" w14:textId="77777777" w:rsidR="00B40DDC" w:rsidRPr="004966A3" w:rsidRDefault="00B40DDC" w:rsidP="00EF062C">
      <w:pPr>
        <w:pStyle w:val="Bullets"/>
      </w:pPr>
      <w:r>
        <w:rPr>
          <w:lang w:val="pl"/>
        </w:rPr>
        <w:t>Rozkładamy ciężar po równo na prawą i lewą część ciała.</w:t>
      </w:r>
    </w:p>
    <w:p w14:paraId="089796FF" w14:textId="77777777" w:rsidR="00B40DDC" w:rsidRPr="004966A3" w:rsidRDefault="00B40DDC" w:rsidP="00EF062C">
      <w:pPr>
        <w:pStyle w:val="Bullets"/>
      </w:pPr>
      <w:r>
        <w:rPr>
          <w:lang w:val="pl"/>
        </w:rPr>
        <w:t>Przedmiot trzymamy jak najbliżej ciała i utrzymujemy wyprostowane plecy.</w:t>
      </w:r>
    </w:p>
    <w:p w14:paraId="3A8856F4" w14:textId="77777777" w:rsidR="00B40DDC" w:rsidRPr="004966A3" w:rsidRDefault="00B40DDC" w:rsidP="00EF062C">
      <w:pPr>
        <w:pStyle w:val="Bullets"/>
      </w:pPr>
      <w:r>
        <w:rPr>
          <w:lang w:val="pl"/>
        </w:rPr>
        <w:t>Regularnie zmieniamy ręce, gdy ciężar niesiemy jedną ręką.</w:t>
      </w:r>
    </w:p>
    <w:p w14:paraId="3C963C88" w14:textId="06BD0630" w:rsidR="00917D42" w:rsidRPr="004966A3" w:rsidRDefault="00917D42" w:rsidP="00DD36AF">
      <w:pPr>
        <w:pStyle w:val="TextiVerkis"/>
      </w:pPr>
      <w:r>
        <w:rPr>
          <w:lang w:val="pl"/>
        </w:rPr>
        <w:t xml:space="preserve">Główny Inspektorat Pracy oraz N4 opracowali wideo na temat postawy ciała. </w:t>
      </w:r>
      <w:hyperlink r:id="rId56" w:history="1">
        <w:r w:rsidRPr="00FF7295">
          <w:rPr>
            <w:rStyle w:val="Hyperlink"/>
            <w:lang w:val="pl"/>
          </w:rPr>
          <w:t>Wideo można znaleźć na stronie N4</w:t>
        </w:r>
      </w:hyperlink>
      <w:r>
        <w:rPr>
          <w:lang w:val="pl"/>
        </w:rPr>
        <w:t xml:space="preserve">. </w:t>
      </w:r>
    </w:p>
    <w:p w14:paraId="39348F22" w14:textId="02EFADE8" w:rsidR="007E3879" w:rsidRPr="004966A3" w:rsidRDefault="00B941DD" w:rsidP="00DD36AF">
      <w:pPr>
        <w:pStyle w:val="Heading1"/>
      </w:pPr>
      <w:bookmarkStart w:id="150" w:name="_VINNUSLYS"/>
      <w:bookmarkStart w:id="151" w:name="_Toc487454459"/>
      <w:bookmarkStart w:id="152" w:name="_Toc487454418"/>
      <w:bookmarkStart w:id="153" w:name="_Toc487454400"/>
      <w:bookmarkStart w:id="154" w:name="_Toc487454399"/>
      <w:bookmarkStart w:id="155" w:name="_Toc487454398"/>
      <w:bookmarkStart w:id="156" w:name="_Toc487454387"/>
      <w:bookmarkStart w:id="157" w:name="_Toc30082220"/>
      <w:bookmarkStart w:id="158" w:name="_Toc30082313"/>
      <w:bookmarkStart w:id="159" w:name="_Toc125340829"/>
      <w:bookmarkEnd w:id="150"/>
      <w:bookmarkEnd w:id="151"/>
      <w:bookmarkEnd w:id="152"/>
      <w:bookmarkEnd w:id="153"/>
      <w:bookmarkEnd w:id="154"/>
      <w:bookmarkEnd w:id="155"/>
      <w:bookmarkEnd w:id="156"/>
      <w:r>
        <w:rPr>
          <w:lang w:val="pl"/>
        </w:rPr>
        <w:lastRenderedPageBreak/>
        <w:t>WYPADEK PRZY PRACY</w:t>
      </w:r>
      <w:bookmarkEnd w:id="157"/>
      <w:bookmarkEnd w:id="158"/>
    </w:p>
    <w:p w14:paraId="3063DE00" w14:textId="5C7A7467" w:rsidR="007E3879" w:rsidRPr="004966A3" w:rsidRDefault="002E7B0F" w:rsidP="00DD36AF">
      <w:pPr>
        <w:pStyle w:val="TextiVerkis"/>
      </w:pPr>
      <w:r>
        <w:rPr>
          <w:lang w:val="pl"/>
        </w:rPr>
        <w:t>Ponieważ wypadki przy pracy mogą spowodować nieodwracalny uszczerbek fizyczny, należy:</w:t>
      </w:r>
    </w:p>
    <w:p w14:paraId="27E29C81" w14:textId="30046B71" w:rsidR="002E7B0F" w:rsidRPr="004966A3" w:rsidRDefault="001C5319" w:rsidP="00EF062C">
      <w:pPr>
        <w:pStyle w:val="Bullets"/>
      </w:pPr>
      <w:r>
        <w:rPr>
          <w:lang w:val="pl"/>
        </w:rPr>
        <w:t>Dokonać analizy i ocenić zagrożenie (ocena ryzyka).</w:t>
      </w:r>
    </w:p>
    <w:p w14:paraId="024866E4" w14:textId="48DDF279" w:rsidR="007E3879" w:rsidRPr="004966A3" w:rsidRDefault="001C5319" w:rsidP="00EF062C">
      <w:pPr>
        <w:pStyle w:val="Bullets"/>
      </w:pPr>
      <w:r>
        <w:rPr>
          <w:lang w:val="pl"/>
        </w:rPr>
        <w:t>Usunąć lub zredukować zagrożenie.</w:t>
      </w:r>
    </w:p>
    <w:p w14:paraId="7EE03C24" w14:textId="1304E886" w:rsidR="002E7B0F" w:rsidRPr="004966A3" w:rsidRDefault="001C5319" w:rsidP="00EF062C">
      <w:pPr>
        <w:pStyle w:val="Bullets"/>
      </w:pPr>
      <w:r>
        <w:rPr>
          <w:lang w:val="pl"/>
        </w:rPr>
        <w:t>Poinformować pracowników o zagrożeniach w środowisku pracy.</w:t>
      </w:r>
    </w:p>
    <w:p w14:paraId="2E9FF7D8" w14:textId="5CF1E167" w:rsidR="007E3879" w:rsidRPr="004966A3" w:rsidRDefault="001C5319" w:rsidP="00EF062C">
      <w:pPr>
        <w:pStyle w:val="Bullets"/>
      </w:pPr>
      <w:r>
        <w:rPr>
          <w:lang w:val="pl"/>
        </w:rPr>
        <w:t>Zorganizować szkolenie na temat procedur pracy, przepisów bezpieczeństwa oraz wyposażenia bezpieczeństwa.</w:t>
      </w:r>
    </w:p>
    <w:p w14:paraId="49F3EA18" w14:textId="48E1BA81" w:rsidR="007E3879" w:rsidRPr="004966A3" w:rsidRDefault="00A87A98" w:rsidP="00EF062C">
      <w:pPr>
        <w:pStyle w:val="Bullets"/>
      </w:pPr>
      <w:r>
        <w:rPr>
          <w:lang w:val="pl"/>
        </w:rPr>
        <w:t>Zachęcać do działań profilaktycznych.</w:t>
      </w:r>
    </w:p>
    <w:p w14:paraId="3C1E939D" w14:textId="12EC9BDC" w:rsidR="002E7B0F" w:rsidRPr="004966A3" w:rsidRDefault="002E7B0F" w:rsidP="00DD36AF">
      <w:pPr>
        <w:pStyle w:val="TextiVerkis"/>
        <w:rPr>
          <w:rFonts w:eastAsiaTheme="minorHAnsi"/>
        </w:rPr>
      </w:pPr>
      <w:r>
        <w:rPr>
          <w:rFonts w:eastAsiaTheme="minorHAnsi"/>
          <w:lang w:val="pl"/>
        </w:rPr>
        <w:t>Profilaktyka wypadkowa to wspólne zadanie pracodawcy i pracowników.</w:t>
      </w:r>
    </w:p>
    <w:p w14:paraId="2D687648" w14:textId="292E6937" w:rsidR="007E3879" w:rsidRPr="004966A3" w:rsidRDefault="007E3879" w:rsidP="00FC03DA">
      <w:pPr>
        <w:pStyle w:val="Heading2"/>
      </w:pPr>
      <w:bookmarkStart w:id="160" w:name="_Toc30082221"/>
      <w:bookmarkStart w:id="161" w:name="_Toc30082314"/>
      <w:r>
        <w:rPr>
          <w:iCs w:val="0"/>
          <w:lang w:val="pl"/>
        </w:rPr>
        <w:t>Przyczyny</w:t>
      </w:r>
      <w:bookmarkEnd w:id="160"/>
      <w:bookmarkEnd w:id="161"/>
    </w:p>
    <w:p w14:paraId="1B8E80A6" w14:textId="35983796" w:rsidR="007E3879" w:rsidRPr="004966A3" w:rsidRDefault="007E3879" w:rsidP="00DD36AF">
      <w:pPr>
        <w:pStyle w:val="TextiVerkis"/>
      </w:pPr>
      <w:r>
        <w:rPr>
          <w:lang w:val="pl"/>
        </w:rPr>
        <w:t>Nikt nie planuje wypadku, a mimo to mało z nas doświadcza życia bez wypadku. Są różne przyczyny wypadków i nieszczęśliwych zdarzeń – te główne to:</w:t>
      </w:r>
    </w:p>
    <w:p w14:paraId="44EA27A3" w14:textId="77777777" w:rsidR="007E3879" w:rsidRPr="004966A3" w:rsidRDefault="007E3879" w:rsidP="00EF062C">
      <w:pPr>
        <w:pStyle w:val="Bullets"/>
      </w:pPr>
      <w:r>
        <w:rPr>
          <w:lang w:val="pl"/>
        </w:rPr>
        <w:t>Nie zdajemy sobie sprawy z zagrożeń w środowisku lub je lekceważymy.</w:t>
      </w:r>
    </w:p>
    <w:p w14:paraId="65FF6F0E" w14:textId="77777777" w:rsidR="007E3879" w:rsidRPr="004966A3" w:rsidRDefault="007E3879" w:rsidP="00EF062C">
      <w:pPr>
        <w:pStyle w:val="Bullets"/>
      </w:pPr>
      <w:r>
        <w:rPr>
          <w:lang w:val="pl"/>
        </w:rPr>
        <w:t>Jesteśmy myślami gdzie indziej z powodu zmęczenia, bodźców zewnętrznych, spraw osobistych, monotonii pracy i in.</w:t>
      </w:r>
    </w:p>
    <w:p w14:paraId="135459EF" w14:textId="77777777" w:rsidR="007E3879" w:rsidRPr="004966A3" w:rsidRDefault="007E3879" w:rsidP="00EF062C">
      <w:pPr>
        <w:pStyle w:val="Bullets"/>
      </w:pPr>
      <w:r>
        <w:rPr>
          <w:lang w:val="pl"/>
        </w:rPr>
        <w:t>Przekazywane komunikaty nie są zrozumiałe, a także w stosunkach interpersonalnych i współpracy pojawiają się przeszkody.</w:t>
      </w:r>
    </w:p>
    <w:p w14:paraId="260AE43E" w14:textId="77777777" w:rsidR="007E3879" w:rsidRPr="004966A3" w:rsidRDefault="007E3879" w:rsidP="00EF062C">
      <w:pPr>
        <w:pStyle w:val="Bullets"/>
      </w:pPr>
      <w:r>
        <w:rPr>
          <w:lang w:val="pl"/>
        </w:rPr>
        <w:t>Nie mamy dostępu do odpowiedniego wyposażenia bezpieczeństwa i ochronnego lub pracownik nie został odpowiednio przeszkolony i przyuczony w kwestiach ich użycia.</w:t>
      </w:r>
    </w:p>
    <w:p w14:paraId="0AE2DDC4" w14:textId="77777777" w:rsidR="007E3879" w:rsidRPr="004966A3" w:rsidRDefault="007E3879" w:rsidP="00DD36AF">
      <w:pPr>
        <w:pStyle w:val="TextiVerkis"/>
      </w:pPr>
      <w:r>
        <w:rPr>
          <w:lang w:val="pl"/>
        </w:rPr>
        <w:t>Powyższe sytuacje zwiększają prawdopodobieństwo wypadku, jeżeli:</w:t>
      </w:r>
    </w:p>
    <w:p w14:paraId="3C62675E" w14:textId="77777777" w:rsidR="007E3879" w:rsidRPr="004966A3" w:rsidRDefault="007E3879" w:rsidP="00EF062C">
      <w:pPr>
        <w:pStyle w:val="Bullets"/>
      </w:pPr>
      <w:r>
        <w:rPr>
          <w:lang w:val="pl"/>
        </w:rPr>
        <w:t>Środowisko pracy nie jest bezpieczne, np. przez nieodpowiednie oświetlenie, brak porządku, brak odpowiednich oznakowań.</w:t>
      </w:r>
    </w:p>
    <w:p w14:paraId="26245FB6" w14:textId="77777777" w:rsidR="007E3879" w:rsidRPr="004966A3" w:rsidRDefault="007E3879" w:rsidP="00EF062C">
      <w:pPr>
        <w:pStyle w:val="Bullets"/>
      </w:pPr>
      <w:r>
        <w:rPr>
          <w:lang w:val="pl"/>
        </w:rPr>
        <w:t>Urządzenia są niesprawne, niezabezpieczone lub nieprzystosowane.</w:t>
      </w:r>
    </w:p>
    <w:p w14:paraId="5C78856F" w14:textId="77777777" w:rsidR="007E3879" w:rsidRPr="004966A3" w:rsidRDefault="007E3879" w:rsidP="00EF062C">
      <w:pPr>
        <w:pStyle w:val="Bullets"/>
      </w:pPr>
      <w:r>
        <w:rPr>
          <w:lang w:val="pl"/>
        </w:rPr>
        <w:t>Brak zasad pracy, oceny ryzyka, monitoringu, pomiarów, kontroli lub wprowadzania udoskonaleń.</w:t>
      </w:r>
    </w:p>
    <w:p w14:paraId="16A3D5A2" w14:textId="3BB56E1B" w:rsidR="007E3879" w:rsidRPr="004966A3" w:rsidRDefault="00B941DD" w:rsidP="00FC03DA">
      <w:pPr>
        <w:pStyle w:val="Heading2"/>
      </w:pPr>
      <w:bookmarkStart w:id="162" w:name="_Toc30082222"/>
      <w:bookmarkStart w:id="163" w:name="_Toc30082315"/>
      <w:r>
        <w:rPr>
          <w:iCs w:val="0"/>
          <w:lang w:val="pl"/>
        </w:rPr>
        <w:t>Jak postępować na pierwszym etapie</w:t>
      </w:r>
      <w:bookmarkEnd w:id="162"/>
      <w:bookmarkEnd w:id="163"/>
    </w:p>
    <w:p w14:paraId="4D4B71A6" w14:textId="77777777" w:rsidR="00B941DD" w:rsidRPr="004966A3" w:rsidRDefault="007E3879" w:rsidP="00DD36AF">
      <w:pPr>
        <w:pStyle w:val="TextiVerkis"/>
      </w:pPr>
      <w:r>
        <w:rPr>
          <w:lang w:val="pl"/>
        </w:rPr>
        <w:t>Zapewniamy własne bezpieczeństwo, ratowników i innych nieposzkodowanych osób, zanim rozpocznie się akcja ratunkowa.</w:t>
      </w:r>
    </w:p>
    <w:p w14:paraId="26476751" w14:textId="4767489E" w:rsidR="007E3879" w:rsidRPr="004966A3" w:rsidRDefault="007E3879" w:rsidP="00DD36AF">
      <w:pPr>
        <w:pStyle w:val="TextiVerkis"/>
      </w:pPr>
      <w:r>
        <w:rPr>
          <w:lang w:val="pl"/>
        </w:rPr>
        <w:t>Jesteśmy świadomi zagrożeń na miejscu wypadku i kierujemy się rozsądkiem w akcji ratunkowej.</w:t>
      </w:r>
    </w:p>
    <w:p w14:paraId="0B97349A" w14:textId="44D3CF7E" w:rsidR="00B941DD" w:rsidRPr="004966A3" w:rsidRDefault="00B941DD" w:rsidP="00DD36AF">
      <w:pPr>
        <w:pStyle w:val="TextiVerkis"/>
      </w:pPr>
      <w:r>
        <w:rPr>
          <w:lang w:val="pl"/>
        </w:rPr>
        <w:t xml:space="preserve">Dzwonimy na numer alarmowy </w:t>
      </w:r>
      <w:r>
        <w:rPr>
          <w:color w:val="FF0000"/>
          <w:lang w:val="pl"/>
        </w:rPr>
        <w:t>112</w:t>
      </w:r>
      <w:r>
        <w:rPr>
          <w:lang w:val="pl"/>
        </w:rPr>
        <w:t xml:space="preserve"> w przypadkach awaryjnych.</w:t>
      </w:r>
    </w:p>
    <w:p w14:paraId="55BA0684" w14:textId="11531A47" w:rsidR="00B941DD" w:rsidRPr="004966A3" w:rsidRDefault="00B941DD" w:rsidP="00DD36AF">
      <w:pPr>
        <w:pStyle w:val="TextiVerkis"/>
      </w:pPr>
      <w:r>
        <w:rPr>
          <w:lang w:val="pl"/>
        </w:rPr>
        <w:t>Dzwoniąc na numer alarmowy, należy:</w:t>
      </w:r>
    </w:p>
    <w:p w14:paraId="33695B51" w14:textId="20E4C60B" w:rsidR="00B941DD" w:rsidRPr="004966A3" w:rsidRDefault="001C5319" w:rsidP="00EF062C">
      <w:pPr>
        <w:pStyle w:val="Bullets"/>
      </w:pPr>
      <w:r>
        <w:rPr>
          <w:lang w:val="pl"/>
        </w:rPr>
        <w:t>Mówić powoli i wyraźnie.</w:t>
      </w:r>
    </w:p>
    <w:p w14:paraId="21D615B8" w14:textId="78739E49" w:rsidR="00B941DD" w:rsidRPr="004966A3" w:rsidRDefault="001C5319" w:rsidP="00EF062C">
      <w:pPr>
        <w:pStyle w:val="Bullets"/>
      </w:pPr>
      <w:r>
        <w:rPr>
          <w:lang w:val="pl"/>
        </w:rPr>
        <w:t>Podać numer telefonu oraz imię i nazwisko.</w:t>
      </w:r>
    </w:p>
    <w:p w14:paraId="2D0AF0E5" w14:textId="5D1765D6" w:rsidR="00B941DD" w:rsidRPr="004966A3" w:rsidRDefault="001C5319" w:rsidP="00EF062C">
      <w:pPr>
        <w:pStyle w:val="Bullets"/>
      </w:pPr>
      <w:r>
        <w:rPr>
          <w:lang w:val="pl"/>
        </w:rPr>
        <w:t>Podać dokładne miejsce wypadku.</w:t>
      </w:r>
    </w:p>
    <w:p w14:paraId="26F17FA0" w14:textId="32A9EA46" w:rsidR="00B941DD" w:rsidRPr="004966A3" w:rsidRDefault="001C5319" w:rsidP="00EF062C">
      <w:pPr>
        <w:pStyle w:val="Bullets"/>
      </w:pPr>
      <w:r>
        <w:rPr>
          <w:lang w:val="pl"/>
        </w:rPr>
        <w:t>Opisać zdarzenie.</w:t>
      </w:r>
    </w:p>
    <w:p w14:paraId="56112759" w14:textId="446E373C" w:rsidR="00B941DD" w:rsidRPr="004966A3" w:rsidRDefault="001C5319" w:rsidP="00EF062C">
      <w:pPr>
        <w:pStyle w:val="Bullets"/>
      </w:pPr>
      <w:r>
        <w:rPr>
          <w:lang w:val="pl"/>
        </w:rPr>
        <w:t>Określić liczbę poszkodowanych oraz ich stan.</w:t>
      </w:r>
    </w:p>
    <w:p w14:paraId="025C3040" w14:textId="4D39853B" w:rsidR="00B941DD" w:rsidRPr="004966A3" w:rsidRDefault="00B941DD" w:rsidP="00DD36AF">
      <w:pPr>
        <w:pStyle w:val="TextiVerkis"/>
      </w:pPr>
    </w:p>
    <w:tbl>
      <w:tblPr>
        <w:tblStyle w:val="TableGrid"/>
        <w:tblW w:w="0" w:type="auto"/>
        <w:jc w:val="center"/>
        <w:tblCellMar>
          <w:top w:w="113" w:type="dxa"/>
          <w:bottom w:w="198" w:type="dxa"/>
        </w:tblCellMar>
        <w:tblLook w:val="04A0" w:firstRow="1" w:lastRow="0" w:firstColumn="1" w:lastColumn="0" w:noHBand="0" w:noVBand="1"/>
      </w:tblPr>
      <w:tblGrid>
        <w:gridCol w:w="1560"/>
        <w:gridCol w:w="4275"/>
      </w:tblGrid>
      <w:tr w:rsidR="0068205B" w:rsidRPr="004966A3" w14:paraId="35CC1D25" w14:textId="77777777" w:rsidTr="00E13748">
        <w:trPr>
          <w:cantSplit/>
          <w:jc w:val="center"/>
        </w:trPr>
        <w:tc>
          <w:tcPr>
            <w:tcW w:w="1560" w:type="dxa"/>
          </w:tcPr>
          <w:p w14:paraId="4C05110B" w14:textId="47A92DE5" w:rsidR="0068205B" w:rsidRPr="004966A3" w:rsidRDefault="0068205B" w:rsidP="00DD36AF">
            <w:pPr>
              <w:pStyle w:val="TextiVerkis"/>
            </w:pPr>
            <w:r>
              <w:rPr>
                <w:noProof/>
                <w:lang w:val="en-US"/>
              </w:rPr>
              <w:lastRenderedPageBreak/>
              <w:drawing>
                <wp:anchor distT="0" distB="0" distL="114300" distR="114300" simplePos="0" relativeHeight="251679744" behindDoc="0" locked="0" layoutInCell="1" allowOverlap="1" wp14:anchorId="2AF7089E" wp14:editId="11779DA4">
                  <wp:simplePos x="0" y="0"/>
                  <wp:positionH relativeFrom="column">
                    <wp:posOffset>-3175</wp:posOffset>
                  </wp:positionH>
                  <wp:positionV relativeFrom="paragraph">
                    <wp:posOffset>95945</wp:posOffset>
                  </wp:positionV>
                  <wp:extent cx="835025" cy="87820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835025" cy="878205"/>
                          </a:xfrm>
                          <a:prstGeom prst="rect">
                            <a:avLst/>
                          </a:prstGeom>
                          <a:noFill/>
                        </pic:spPr>
                      </pic:pic>
                    </a:graphicData>
                  </a:graphic>
                </wp:anchor>
              </w:drawing>
            </w:r>
          </w:p>
        </w:tc>
        <w:tc>
          <w:tcPr>
            <w:tcW w:w="4275" w:type="dxa"/>
          </w:tcPr>
          <w:p w14:paraId="799D8105" w14:textId="2F823CEF" w:rsidR="0068205B" w:rsidRPr="006C6679" w:rsidRDefault="0068205B" w:rsidP="005B5990">
            <w:pPr>
              <w:pStyle w:val="Toflutexti"/>
              <w:numPr>
                <w:ilvl w:val="0"/>
                <w:numId w:val="17"/>
              </w:numPr>
              <w:ind w:left="314" w:hanging="284"/>
            </w:pPr>
            <w:r>
              <w:rPr>
                <w:lang w:val="pl"/>
              </w:rPr>
              <w:t>Zapewnij bezpieczeństwo.</w:t>
            </w:r>
          </w:p>
          <w:p w14:paraId="58133360" w14:textId="423592B9" w:rsidR="0068205B" w:rsidRPr="006C6679" w:rsidRDefault="0068205B" w:rsidP="005B5990">
            <w:pPr>
              <w:pStyle w:val="Toflutexti"/>
              <w:numPr>
                <w:ilvl w:val="0"/>
                <w:numId w:val="17"/>
              </w:numPr>
              <w:ind w:left="314" w:hanging="284"/>
            </w:pPr>
            <w:r>
              <w:rPr>
                <w:lang w:val="pl"/>
              </w:rPr>
              <w:t>Zadzwoń pod numer telefonu 112.</w:t>
            </w:r>
          </w:p>
          <w:p w14:paraId="2763CB9B" w14:textId="62F57CD0" w:rsidR="0068205B" w:rsidRPr="006C6679" w:rsidRDefault="0068205B" w:rsidP="005B5990">
            <w:pPr>
              <w:pStyle w:val="Toflutexti"/>
              <w:numPr>
                <w:ilvl w:val="0"/>
                <w:numId w:val="17"/>
              </w:numPr>
              <w:ind w:left="314" w:hanging="284"/>
            </w:pPr>
            <w:r>
              <w:rPr>
                <w:lang w:val="pl"/>
              </w:rPr>
              <w:t>Od razu zastosuj reanimację, jeżeli nie ma żadnej reakcji na bodźce zewnętrzne lub oddychanie jest nienaturalne.</w:t>
            </w:r>
          </w:p>
          <w:p w14:paraId="796BC0B0" w14:textId="14F99492" w:rsidR="0068205B" w:rsidRPr="004966A3" w:rsidRDefault="0068205B" w:rsidP="005B5990">
            <w:pPr>
              <w:pStyle w:val="Toflutexti"/>
              <w:numPr>
                <w:ilvl w:val="0"/>
                <w:numId w:val="17"/>
              </w:numPr>
              <w:ind w:left="314" w:hanging="284"/>
            </w:pPr>
            <w:r>
              <w:rPr>
                <w:lang w:val="pl"/>
              </w:rPr>
              <w:t>Zatamuj krwawienie, przyciskając miejsce krwawienia.</w:t>
            </w:r>
          </w:p>
        </w:tc>
      </w:tr>
    </w:tbl>
    <w:p w14:paraId="4DBB5234" w14:textId="77777777" w:rsidR="00B03D13" w:rsidRPr="004966A3" w:rsidRDefault="00B03D13" w:rsidP="00DD36AF">
      <w:pPr>
        <w:pStyle w:val="TextiVerkis"/>
      </w:pPr>
    </w:p>
    <w:p w14:paraId="023244E0" w14:textId="1380C2BC" w:rsidR="00BB0748" w:rsidRPr="004966A3" w:rsidRDefault="00BB0748" w:rsidP="00DD36AF">
      <w:pPr>
        <w:pStyle w:val="TextiVerkis"/>
      </w:pPr>
      <w:r>
        <w:rPr>
          <w:lang w:val="pl"/>
        </w:rPr>
        <w:t>W żadnym wypadku nie wchodź do zamkniętego pomieszczenia w celach ratunkowych, zanim nie zadzwonisz pod numer telefonu 112 i nie zapewnisz sobie wystarczającego zapasu tlenu.</w:t>
      </w:r>
    </w:p>
    <w:p w14:paraId="1AD9C4B0" w14:textId="77777777" w:rsidR="007E3879" w:rsidRPr="009924F8" w:rsidRDefault="007E3879" w:rsidP="00FC03DA">
      <w:pPr>
        <w:pStyle w:val="Heading2"/>
      </w:pPr>
      <w:bookmarkStart w:id="164" w:name="_Toc30082223"/>
      <w:bookmarkStart w:id="165" w:name="_Toc30082316"/>
      <w:r w:rsidRPr="009924F8">
        <w:rPr>
          <w:iCs w:val="0"/>
          <w:lang w:val="pl"/>
        </w:rPr>
        <w:t>Pierwsza pomoc</w:t>
      </w:r>
      <w:bookmarkEnd w:id="164"/>
      <w:bookmarkEnd w:id="165"/>
    </w:p>
    <w:p w14:paraId="2F5B4551" w14:textId="49224F00" w:rsidR="007E3879" w:rsidRPr="009924F8" w:rsidRDefault="007E3879" w:rsidP="00DD36AF">
      <w:pPr>
        <w:pStyle w:val="TextiVerkis"/>
      </w:pPr>
      <w:r w:rsidRPr="009924F8">
        <w:rPr>
          <w:lang w:val="pl"/>
        </w:rPr>
        <w:t>Pracownicy muszą odbyć kurs pierwszej pomocy, aby wiedzieć, jak należy postępować w sytuacjach awaryjnych.</w:t>
      </w:r>
    </w:p>
    <w:p w14:paraId="5B7F02CD" w14:textId="1140C10D" w:rsidR="007E3879" w:rsidRPr="004966A3" w:rsidRDefault="009924F8" w:rsidP="00DD36AF">
      <w:pPr>
        <w:pStyle w:val="TextiVerkis"/>
      </w:pPr>
      <w:r>
        <w:rPr>
          <w:noProof/>
          <w:lang w:val="en-US"/>
        </w:rPr>
        <w:drawing>
          <wp:anchor distT="0" distB="0" distL="114300" distR="114300" simplePos="0" relativeHeight="251694080" behindDoc="0" locked="0" layoutInCell="1" allowOverlap="1" wp14:anchorId="7F78B4FB" wp14:editId="6C63574C">
            <wp:simplePos x="0" y="0"/>
            <wp:positionH relativeFrom="column">
              <wp:posOffset>-91209</wp:posOffset>
            </wp:positionH>
            <wp:positionV relativeFrom="paragraph">
              <wp:posOffset>1971271</wp:posOffset>
            </wp:positionV>
            <wp:extent cx="4838065" cy="997585"/>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065" cy="997585"/>
                    </a:xfrm>
                    <a:prstGeom prst="rect">
                      <a:avLst/>
                    </a:prstGeom>
                    <a:noFill/>
                    <a:ln>
                      <a:noFill/>
                    </a:ln>
                  </pic:spPr>
                </pic:pic>
              </a:graphicData>
            </a:graphic>
          </wp:anchor>
        </w:drawing>
      </w:r>
      <w:r w:rsidRPr="009924F8">
        <w:rPr>
          <w:noProof/>
          <w:lang w:val="en-US"/>
        </w:rPr>
        <w:drawing>
          <wp:anchor distT="0" distB="0" distL="114300" distR="114300" simplePos="0" relativeHeight="251685888" behindDoc="0" locked="0" layoutInCell="1" allowOverlap="1" wp14:anchorId="2D3C72A6" wp14:editId="0E4AC86F">
            <wp:simplePos x="0" y="0"/>
            <wp:positionH relativeFrom="column">
              <wp:posOffset>-2366</wp:posOffset>
            </wp:positionH>
            <wp:positionV relativeFrom="paragraph">
              <wp:posOffset>700058</wp:posOffset>
            </wp:positionV>
            <wp:extent cx="1017270" cy="46075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r="72555" b="1616"/>
                    <a:stretch/>
                  </pic:blipFill>
                  <pic:spPr bwMode="auto">
                    <a:xfrm>
                      <a:off x="0" y="0"/>
                      <a:ext cx="1017270" cy="4607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74617" w:rsidRPr="009924F8">
        <w:rPr>
          <w:lang w:val="pl"/>
        </w:rPr>
        <w:t>Pracodawca zapewnia odpowiednie wyposażenie służące udzieleniu pomocy w sytuacjach awaryjnych, a także upewnia się, czy pracownicy umieją się nim właściwie posługiwać oraz organizuje dla pracowników kurs pierwszej pomocy.</w:t>
      </w:r>
    </w:p>
    <w:p w14:paraId="462B98C2" w14:textId="77DD12ED" w:rsidR="007E3879" w:rsidRPr="004966A3" w:rsidRDefault="00590A16" w:rsidP="004966A3">
      <w:pPr>
        <w:ind w:left="567" w:firstLine="0"/>
      </w:pPr>
      <w:r>
        <w:rPr>
          <w:noProof/>
          <w:lang w:val="en-US"/>
        </w:rPr>
        <w:lastRenderedPageBreak/>
        <w:drawing>
          <wp:inline distT="0" distB="0" distL="0" distR="0" wp14:anchorId="241EDED1" wp14:editId="2E149543">
            <wp:extent cx="6017045" cy="838796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tretch>
                      <a:fillRect/>
                    </a:stretch>
                  </pic:blipFill>
                  <pic:spPr bwMode="auto">
                    <a:xfrm>
                      <a:off x="0" y="0"/>
                      <a:ext cx="6017045" cy="8387968"/>
                    </a:xfrm>
                    <a:prstGeom prst="rect">
                      <a:avLst/>
                    </a:prstGeom>
                    <a:noFill/>
                    <a:ln>
                      <a:noFill/>
                    </a:ln>
                  </pic:spPr>
                </pic:pic>
              </a:graphicData>
            </a:graphic>
          </wp:inline>
        </w:drawing>
      </w:r>
    </w:p>
    <w:p w14:paraId="39C659E7" w14:textId="6ACC6B45" w:rsidR="003461A1" w:rsidRPr="004966A3" w:rsidRDefault="003461A1" w:rsidP="004966A3">
      <w:pPr>
        <w:ind w:left="567" w:firstLine="0"/>
      </w:pPr>
    </w:p>
    <w:p w14:paraId="7578647B" w14:textId="48B7D851" w:rsidR="007E3879" w:rsidRPr="004966A3" w:rsidRDefault="000D1D28" w:rsidP="00FC03DA">
      <w:pPr>
        <w:pStyle w:val="Heading2"/>
      </w:pPr>
      <w:bookmarkStart w:id="166" w:name="_Toc30082224"/>
      <w:bookmarkStart w:id="167" w:name="_Toc30082317"/>
      <w:r>
        <w:rPr>
          <w:iCs w:val="0"/>
          <w:lang w:val="pl"/>
        </w:rPr>
        <w:lastRenderedPageBreak/>
        <w:t>Klasyfikacja, rejestracja oraz zgłoszenia wypadków, nieszczęśliwych zdarzeń i innych incydentów.</w:t>
      </w:r>
      <w:bookmarkEnd w:id="166"/>
      <w:bookmarkEnd w:id="167"/>
    </w:p>
    <w:p w14:paraId="51C287F6" w14:textId="77777777" w:rsidR="00B733C9" w:rsidRDefault="000D1D28" w:rsidP="00FC03DA">
      <w:pPr>
        <w:pStyle w:val="Heading3"/>
        <w:numPr>
          <w:ilvl w:val="0"/>
          <w:numId w:val="0"/>
        </w:numPr>
        <w:rPr>
          <w:rFonts w:eastAsiaTheme="minorHAnsi"/>
        </w:rPr>
      </w:pPr>
      <w:bookmarkStart w:id="168" w:name="_Toc30082318"/>
      <w:r>
        <w:rPr>
          <w:rFonts w:eastAsiaTheme="minorHAnsi"/>
          <w:bCs/>
          <w:iCs w:val="0"/>
          <w:lang w:val="pl"/>
        </w:rPr>
        <w:t>Klasyfikacja</w:t>
      </w:r>
      <w:bookmarkEnd w:id="168"/>
      <w:r>
        <w:rPr>
          <w:rFonts w:eastAsiaTheme="minorHAnsi"/>
          <w:bCs/>
          <w:iCs w:val="0"/>
          <w:lang w:val="pl"/>
        </w:rPr>
        <w:t xml:space="preserve"> </w:t>
      </w:r>
    </w:p>
    <w:p w14:paraId="41383EEC" w14:textId="09CB27CD" w:rsidR="000D1D28" w:rsidRPr="004966A3" w:rsidRDefault="000D1D28" w:rsidP="00DD36AF">
      <w:pPr>
        <w:pStyle w:val="TextiVerkis"/>
        <w:rPr>
          <w:rFonts w:eastAsiaTheme="minorHAnsi"/>
        </w:rPr>
      </w:pPr>
      <w:r>
        <w:rPr>
          <w:rFonts w:eastAsiaTheme="minorHAnsi"/>
          <w:lang w:val="pl"/>
        </w:rPr>
        <w:t>Wypadki przy pracy ze względu na rejestrację klasyfikuje się do różnych kategorii. Wypadki przy pracy podlegające obowiązkowi zgłoszenia to wypadki powodujące nieobecność w pracy w dniu wypadku oraz następnego dnia, jak i wypadki, po których istnieje prawdopodobieństwo, że pracownik doznał długoterminowego lub trwałego uszczerbku na zdrowiu.</w:t>
      </w:r>
    </w:p>
    <w:p w14:paraId="25D2B556" w14:textId="5C21F044" w:rsidR="000D1D28" w:rsidRPr="004966A3" w:rsidRDefault="000D1D28" w:rsidP="00DD36AF">
      <w:pPr>
        <w:pStyle w:val="Inndreginn2lina"/>
      </w:pPr>
      <w:r>
        <w:rPr>
          <w:b/>
          <w:bCs/>
          <w:lang w:val="pl"/>
        </w:rPr>
        <w:t>Wypadki powodujące nieobecność:</w:t>
      </w:r>
      <w:r>
        <w:rPr>
          <w:lang w:val="pl"/>
        </w:rPr>
        <w:tab/>
        <w:t>Wypadki powodujące nieobecność w pracy (wypadki przy pracy). Tj. dzień wypadku + kolejny dzień lub dłużej.</w:t>
      </w:r>
    </w:p>
    <w:p w14:paraId="1F835BC4" w14:textId="120CE1FF" w:rsidR="000D1D28" w:rsidRPr="004966A3" w:rsidRDefault="000D1D28" w:rsidP="00DD36AF">
      <w:pPr>
        <w:pStyle w:val="Inndreginn2lina"/>
      </w:pPr>
      <w:r>
        <w:rPr>
          <w:b/>
          <w:bCs/>
          <w:lang w:val="pl"/>
        </w:rPr>
        <w:t>Wypadki wymagające opieki:</w:t>
      </w:r>
      <w:r>
        <w:rPr>
          <w:lang w:val="pl"/>
        </w:rPr>
        <w:tab/>
        <w:t>Wypadki, po których poszkodowany zmuszony jest zwrócić się o pomoc lekarską, choć powraca do pracy dzień po wypadku.</w:t>
      </w:r>
    </w:p>
    <w:p w14:paraId="0D643889" w14:textId="28285CBC" w:rsidR="000D1D28" w:rsidRPr="004966A3" w:rsidRDefault="000D1D28" w:rsidP="00DD36AF">
      <w:pPr>
        <w:pStyle w:val="Inndreginn2lina"/>
      </w:pPr>
      <w:r>
        <w:rPr>
          <w:b/>
          <w:bCs/>
          <w:lang w:val="pl"/>
        </w:rPr>
        <w:t>Wypadki wymagające pierwszej pomocy</w:t>
      </w:r>
      <w:r>
        <w:rPr>
          <w:lang w:val="pl"/>
        </w:rPr>
        <w:t>:</w:t>
      </w:r>
      <w:r>
        <w:rPr>
          <w:lang w:val="pl"/>
        </w:rPr>
        <w:tab/>
        <w:t>Niegroźne wypadki lub wypadki wymagające użycia środków pierwszej pomocy (małe przecięcia itp.). Poszkodowany nie przerywa pracy.</w:t>
      </w:r>
    </w:p>
    <w:p w14:paraId="58D99A70" w14:textId="3A78C327" w:rsidR="000D1D28" w:rsidRPr="004966A3" w:rsidRDefault="00CA7E6A" w:rsidP="00DD36AF">
      <w:pPr>
        <w:pStyle w:val="Inndreginn2lina"/>
      </w:pPr>
      <w:r>
        <w:rPr>
          <w:b/>
          <w:bCs/>
          <w:lang w:val="pl"/>
        </w:rPr>
        <w:t>Prawie wypadki:</w:t>
      </w:r>
      <w:r>
        <w:rPr>
          <w:lang w:val="pl"/>
        </w:rPr>
        <w:tab/>
        <w:t>Niebezpieczne sytuacje prawie powodujące wypadki, np. upadek czy brak użycia wyposażenia bezpieczeństwa.</w:t>
      </w:r>
    </w:p>
    <w:p w14:paraId="2BC761D8" w14:textId="77777777" w:rsidR="000D1D28" w:rsidRPr="004966A3" w:rsidRDefault="000D1D28" w:rsidP="00931693">
      <w:pPr>
        <w:pStyle w:val="Bullets"/>
        <w:ind w:left="1985"/>
      </w:pPr>
      <w:r>
        <w:rPr>
          <w:lang w:val="pl"/>
        </w:rPr>
        <w:t>Niebezpieczne postępowanie</w:t>
      </w:r>
    </w:p>
    <w:p w14:paraId="1B01674C" w14:textId="75D583F1" w:rsidR="000D1D28" w:rsidRPr="004966A3" w:rsidRDefault="000D1D28" w:rsidP="00931693">
      <w:pPr>
        <w:pStyle w:val="Bullets"/>
        <w:ind w:left="1985"/>
      </w:pPr>
      <w:r>
        <w:rPr>
          <w:lang w:val="pl"/>
        </w:rPr>
        <w:t>Niebezpieczne warunki pracy</w:t>
      </w:r>
    </w:p>
    <w:p w14:paraId="1FE4A18F" w14:textId="77777777" w:rsidR="000D1D28" w:rsidRPr="004966A3" w:rsidRDefault="000D1D28" w:rsidP="00931693">
      <w:pPr>
        <w:pStyle w:val="Bullets"/>
        <w:ind w:left="1985"/>
      </w:pPr>
      <w:r>
        <w:rPr>
          <w:lang w:val="pl"/>
        </w:rPr>
        <w:t>Niebezpieczne wyposażenie</w:t>
      </w:r>
    </w:p>
    <w:p w14:paraId="5B0894F6" w14:textId="18CB7121" w:rsidR="005254DC" w:rsidRDefault="000D1D28" w:rsidP="00EA009C">
      <w:pPr>
        <w:pStyle w:val="Bullets"/>
        <w:ind w:left="1985"/>
      </w:pPr>
      <w:r>
        <w:rPr>
          <w:lang w:val="pl"/>
        </w:rPr>
        <w:t>Inne zagrożenia w środowisku pracy</w:t>
      </w:r>
    </w:p>
    <w:p w14:paraId="4FBFB696" w14:textId="1CF16390" w:rsidR="00EA009C" w:rsidRPr="00EA009C" w:rsidRDefault="00EA009C" w:rsidP="00EA009C">
      <w:pPr>
        <w:pStyle w:val="Bullets"/>
        <w:numPr>
          <w:ilvl w:val="0"/>
          <w:numId w:val="0"/>
        </w:numPr>
        <w:rPr>
          <w:color w:val="FF0000"/>
        </w:rPr>
      </w:pPr>
      <w:r>
        <w:rPr>
          <w:color w:val="FF0000"/>
          <w:lang w:val="pl"/>
        </w:rPr>
        <w:t>Wypadki poza godzinami pracy – definicja, należy sprawdzić w porozumieniu płacowym</w:t>
      </w:r>
    </w:p>
    <w:p w14:paraId="2D658256" w14:textId="39BF0EEB" w:rsidR="000D1D28" w:rsidRPr="004966A3" w:rsidRDefault="000D1D28" w:rsidP="00FC03DA">
      <w:pPr>
        <w:pStyle w:val="Heading3"/>
        <w:numPr>
          <w:ilvl w:val="0"/>
          <w:numId w:val="0"/>
        </w:numPr>
      </w:pPr>
      <w:bookmarkStart w:id="169" w:name="_Toc30082319"/>
      <w:r>
        <w:rPr>
          <w:bCs/>
          <w:iCs w:val="0"/>
          <w:lang w:val="pl"/>
        </w:rPr>
        <w:t>Rejestracja i proces</w:t>
      </w:r>
      <w:bookmarkEnd w:id="169"/>
    </w:p>
    <w:p w14:paraId="6F1F3258" w14:textId="0D7B9EB4" w:rsidR="000D1D28" w:rsidRPr="004966A3" w:rsidRDefault="000D1D28" w:rsidP="00DD36AF">
      <w:pPr>
        <w:pStyle w:val="TextiVerkis"/>
      </w:pPr>
      <w:r>
        <w:rPr>
          <w:lang w:val="pl"/>
        </w:rPr>
        <w:t>Pracownicy muszą dopilnować, aby wszelkie wypadki, nieszczęśliwe zdarzenia czy inne incydenty zostały zarejestrowane.</w:t>
      </w:r>
    </w:p>
    <w:p w14:paraId="7CE9F91E" w14:textId="4661D3AA" w:rsidR="000D1D28" w:rsidRPr="004966A3" w:rsidRDefault="000D1D28" w:rsidP="00EF062C">
      <w:pPr>
        <w:pStyle w:val="Bullets"/>
      </w:pPr>
      <w:r>
        <w:rPr>
          <w:lang w:val="pl"/>
        </w:rPr>
        <w:t>Należy zająć się wszystkimi wypadkami, zarejestrować je i jak najszybciej o nich zawiadomić niezależnie od ich stopnia powagi.</w:t>
      </w:r>
    </w:p>
    <w:p w14:paraId="10B09C38" w14:textId="2D6E73F5" w:rsidR="000D1D28" w:rsidRPr="004966A3" w:rsidRDefault="000D1D28" w:rsidP="00EF062C">
      <w:pPr>
        <w:pStyle w:val="Bullets"/>
      </w:pPr>
      <w:r>
        <w:rPr>
          <w:lang w:val="pl"/>
        </w:rPr>
        <w:t>Należy zabezpieczyć miejsce wypadku w interesie dobra dochodzenia.</w:t>
      </w:r>
    </w:p>
    <w:p w14:paraId="6265DD98" w14:textId="1CE582B6" w:rsidR="000D1D28" w:rsidRPr="004966A3" w:rsidRDefault="004A0A28" w:rsidP="00EF062C">
      <w:pPr>
        <w:pStyle w:val="Bullets"/>
      </w:pPr>
      <w:r>
        <w:rPr>
          <w:lang w:val="pl"/>
        </w:rPr>
        <w:t>Należy dokonać analizy przyczyn wypadków przy pracy oraz natychmiastowo dokonać potrzebnych udoskonaleń, aby zapobiec ich powtórnym wystąpieniu.</w:t>
      </w:r>
    </w:p>
    <w:p w14:paraId="01317623" w14:textId="374DB61F" w:rsidR="000D1D28" w:rsidRPr="004966A3" w:rsidRDefault="000D1D28" w:rsidP="00DD36AF">
      <w:pPr>
        <w:pStyle w:val="TextiVerkis"/>
      </w:pPr>
      <w:r>
        <w:rPr>
          <w:lang w:val="pl"/>
        </w:rPr>
        <w:t>Jeżeli mamy do czynienia z poważnymi wypadkami, należy wezwać Główny Inspektorat Pracy.</w:t>
      </w:r>
    </w:p>
    <w:p w14:paraId="4549322A" w14:textId="51FE8C9F" w:rsidR="000D1D28" w:rsidRPr="004966A3" w:rsidRDefault="000D1D28" w:rsidP="00FC03DA">
      <w:pPr>
        <w:pStyle w:val="Heading3"/>
        <w:numPr>
          <w:ilvl w:val="0"/>
          <w:numId w:val="0"/>
        </w:numPr>
      </w:pPr>
      <w:bookmarkStart w:id="170" w:name="_Toc30082320"/>
      <w:r>
        <w:rPr>
          <w:bCs/>
          <w:iCs w:val="0"/>
          <w:lang w:val="pl"/>
        </w:rPr>
        <w:t>Zgłoszenie:</w:t>
      </w:r>
      <w:bookmarkEnd w:id="170"/>
    </w:p>
    <w:p w14:paraId="5596A639" w14:textId="3B99A23C" w:rsidR="007E3879" w:rsidRPr="004966A3" w:rsidRDefault="007E3879" w:rsidP="00EF062C">
      <w:pPr>
        <w:pStyle w:val="Bullets"/>
      </w:pPr>
      <w:r>
        <w:rPr>
          <w:lang w:val="pl"/>
        </w:rPr>
        <w:t>Wszelkie wypadki lub nieszczęśliwe zdarzenia należy zgłosić bezpośredniemu przełożonemu lub przedstawicielowi ds. bezpieczeństwa.</w:t>
      </w:r>
    </w:p>
    <w:p w14:paraId="199335DA" w14:textId="7565FA3A" w:rsidR="007E3879" w:rsidRPr="004966A3" w:rsidRDefault="007E3879" w:rsidP="00EF062C">
      <w:pPr>
        <w:pStyle w:val="Bullets"/>
      </w:pPr>
      <w:r>
        <w:rPr>
          <w:lang w:val="pl"/>
        </w:rPr>
        <w:t>Należy zawiadomić o zdarzeniach, które mogą stanowić zagrożenie oraz podjąć środki mające na celu zapobieganie wypadkom i szkodom.</w:t>
      </w:r>
    </w:p>
    <w:p w14:paraId="0581CD31" w14:textId="4F377C44" w:rsidR="007E3879" w:rsidRPr="004966A3" w:rsidRDefault="007E3879" w:rsidP="00DD36AF">
      <w:pPr>
        <w:pStyle w:val="TextiVerkis"/>
      </w:pPr>
      <w:r>
        <w:rPr>
          <w:lang w:val="pl"/>
        </w:rPr>
        <w:t>Wypadki należy zgłosić osobom trzecim w następujący sposób:</w:t>
      </w:r>
    </w:p>
    <w:p w14:paraId="5FA9931C" w14:textId="2418DDD8" w:rsidR="007E3879" w:rsidRPr="004966A3" w:rsidRDefault="007E3879" w:rsidP="00EF062C">
      <w:pPr>
        <w:pStyle w:val="Bullets"/>
      </w:pPr>
      <w:r>
        <w:rPr>
          <w:lang w:val="pl"/>
        </w:rPr>
        <w:lastRenderedPageBreak/>
        <w:t>Wypadki, po których istnieje prawdopodobieństwo, że pracownik doznał długoterminowego lub trwałego uszczerbku na zdrowiu, należy zgłosić do Głównego Inspektoratu Pracy najpóźniej w ciągu doby w celu rozpoczęcia dochodzenia w miejscu zdarzenia. Ponadto należy zgłosić wypadki do Głównego Inspektoratu Pracy w formie elektronicznej w ciągu tygodnia na specjalnym formularzu.</w:t>
      </w:r>
    </w:p>
    <w:p w14:paraId="3047723D" w14:textId="4FB6FAC2" w:rsidR="00B941DD" w:rsidRPr="004966A3" w:rsidRDefault="00A2142D" w:rsidP="00EF062C">
      <w:pPr>
        <w:pStyle w:val="Bullets"/>
      </w:pPr>
      <w:hyperlink r:id="rId61" w:history="1">
        <w:r w:rsidR="005254DC">
          <w:rPr>
            <w:rStyle w:val="Hyperlink"/>
            <w:lang w:val="pl"/>
          </w:rPr>
          <w:t>Formularz</w:t>
        </w:r>
      </w:hyperlink>
      <w:r w:rsidR="005254DC">
        <w:rPr>
          <w:lang w:val="pl"/>
        </w:rPr>
        <w:t xml:space="preserve"> zgłoszeniowy dla wypadku przy pracy do Głównego Inspektoratu Pracy</w:t>
      </w:r>
    </w:p>
    <w:p w14:paraId="077D8FDD" w14:textId="4432E14A" w:rsidR="007E3879" w:rsidRPr="004966A3" w:rsidRDefault="007E3879" w:rsidP="00EF062C">
      <w:pPr>
        <w:pStyle w:val="Bullets"/>
      </w:pPr>
      <w:r>
        <w:rPr>
          <w:lang w:val="pl"/>
        </w:rPr>
        <w:t>Wypadki porażenia prądem elektrycznym, ryzykowny stan, przypadki zagrożenia oraz nieszczęśliwe zdarzenia należy zgłaszać do Urzędu ds. Bezpieczeństwa Budowli.</w:t>
      </w:r>
    </w:p>
    <w:p w14:paraId="5411C85A" w14:textId="7224FBBD" w:rsidR="00B941DD" w:rsidRPr="004966A3" w:rsidRDefault="00A2142D" w:rsidP="00EF062C">
      <w:pPr>
        <w:pStyle w:val="Bullets"/>
      </w:pPr>
      <w:hyperlink r:id="rId62" w:history="1">
        <w:r w:rsidR="005254DC">
          <w:rPr>
            <w:rStyle w:val="Hyperlink"/>
            <w:lang w:val="pl"/>
          </w:rPr>
          <w:t>Sprawozdanie na temat stanu zagrożenia lub stanu awaryjnego</w:t>
        </w:r>
      </w:hyperlink>
      <w:r w:rsidR="005254DC">
        <w:rPr>
          <w:lang w:val="pl"/>
        </w:rPr>
        <w:t xml:space="preserve"> dotyczące wypadku porażenia prądem elektrycznym do Urzędu ds. Bezpieczeństwa Budowli.</w:t>
      </w:r>
    </w:p>
    <w:p w14:paraId="7704B9F8" w14:textId="77777777" w:rsidR="007E3879" w:rsidRPr="004966A3" w:rsidRDefault="007E3879" w:rsidP="00EF062C">
      <w:pPr>
        <w:pStyle w:val="Bullets"/>
      </w:pPr>
      <w:r>
        <w:rPr>
          <w:lang w:val="pl"/>
        </w:rPr>
        <w:t>Wypadki zanieczyszczenia należy zgłaszać do Urzędu Ochrony Środowiska lub Urzędu Zdrowia Publicznego danej gminy.</w:t>
      </w:r>
    </w:p>
    <w:p w14:paraId="0B5F5123" w14:textId="1F1B0EDC" w:rsidR="007E3879" w:rsidRPr="004966A3" w:rsidRDefault="007E3879" w:rsidP="00EF062C">
      <w:pPr>
        <w:pStyle w:val="Bullets"/>
      </w:pPr>
      <w:r>
        <w:rPr>
          <w:lang w:val="pl"/>
        </w:rPr>
        <w:t>Pożar i wybuchy należy zgłaszać na Policję lub straż pożarną pod numerem telefonu 112.</w:t>
      </w:r>
    </w:p>
    <w:p w14:paraId="62B870DF" w14:textId="68AB139D" w:rsidR="007E3879" w:rsidRPr="004966A3" w:rsidRDefault="007E3879" w:rsidP="00EF062C">
      <w:pPr>
        <w:pStyle w:val="Bullets"/>
      </w:pPr>
      <w:r>
        <w:rPr>
          <w:lang w:val="pl"/>
        </w:rPr>
        <w:t>Wszelkie wypadki podlegające odszkodowaniu należy zgłaszać w trybie natychmiastowym najpóźniej w ciągu roku od dnia wypadku do Zakładu Ubezpieczeń Zdrowotnych.</w:t>
      </w:r>
    </w:p>
    <w:p w14:paraId="02C74FE6" w14:textId="058E1CFB" w:rsidR="003461A1" w:rsidRPr="004966A3" w:rsidRDefault="00A2142D" w:rsidP="003461A1">
      <w:pPr>
        <w:pStyle w:val="Bullets"/>
      </w:pPr>
      <w:hyperlink r:id="rId63" w:history="1">
        <w:r w:rsidR="005254DC">
          <w:rPr>
            <w:rStyle w:val="Hyperlink"/>
            <w:lang w:val="pl"/>
          </w:rPr>
          <w:t>Formularze</w:t>
        </w:r>
      </w:hyperlink>
      <w:r w:rsidR="005254DC">
        <w:rPr>
          <w:lang w:val="pl"/>
        </w:rPr>
        <w:t xml:space="preserve"> dotyczące zgłoszeń wypadków do Zakładu Ubezpieczeń Zdrowotnych.</w:t>
      </w:r>
    </w:p>
    <w:p w14:paraId="439190E1" w14:textId="4BD5E26C" w:rsidR="00E018C9" w:rsidRPr="004966A3" w:rsidRDefault="00B941DD" w:rsidP="00DD36AF">
      <w:pPr>
        <w:pStyle w:val="Heading1"/>
      </w:pPr>
      <w:bookmarkStart w:id="171" w:name="_Toc30082225"/>
      <w:bookmarkStart w:id="172" w:name="_Toc30082321"/>
      <w:r>
        <w:rPr>
          <w:lang w:val="pl"/>
        </w:rPr>
        <w:lastRenderedPageBreak/>
        <w:t>CZYNNIKI RYZYKA I PROCEDURY</w:t>
      </w:r>
      <w:bookmarkEnd w:id="171"/>
      <w:bookmarkEnd w:id="172"/>
    </w:p>
    <w:p w14:paraId="2A2B4E8A" w14:textId="3E91528B" w:rsidR="00BF3C7B" w:rsidRPr="004966A3" w:rsidRDefault="00BF3C7B" w:rsidP="00DD36AF">
      <w:pPr>
        <w:pStyle w:val="TextiVerkis"/>
      </w:pPr>
      <w:r>
        <w:rPr>
          <w:lang w:val="pl"/>
        </w:rPr>
        <w:t>W niniejszym rozdziale omówione zostaną główne czynniki ryzyka pracy w przedsiębiorstwach przemysłu morskiego niezależnie od rodzaju przetwórstwa. Omówienie zawiera instrukcje na temat przygotowania, wykonania oraz wykończenia pracy związanej z danym czynnikiem ryzyka. Są one przedstawione są w porządku alfabetycznym. Każde przedsiębiorstwo może wybrać czynnik ryzyka, który odpowiada charakterowi pracy przedsiębiorstwa, a inne pominąć.</w:t>
      </w:r>
    </w:p>
    <w:p w14:paraId="01EB5514" w14:textId="5E7DC63F" w:rsidR="00E82630" w:rsidRPr="004966A3" w:rsidRDefault="00E82630" w:rsidP="00FC03DA">
      <w:pPr>
        <w:pStyle w:val="Heading2"/>
      </w:pPr>
      <w:bookmarkStart w:id="173" w:name="_Toc487454799"/>
      <w:bookmarkStart w:id="174" w:name="_Toc487454798"/>
      <w:bookmarkStart w:id="175" w:name="_Toc487454797"/>
      <w:bookmarkStart w:id="176" w:name="_Toc487454796"/>
      <w:bookmarkStart w:id="177" w:name="_Toc487454794"/>
      <w:bookmarkStart w:id="178" w:name="_Toc487454793"/>
      <w:bookmarkStart w:id="179" w:name="_Toc487454792"/>
      <w:bookmarkStart w:id="180" w:name="_Toc487454791"/>
      <w:bookmarkStart w:id="181" w:name="_Toc487454790"/>
      <w:bookmarkStart w:id="182" w:name="_Toc487454789"/>
      <w:bookmarkStart w:id="183" w:name="_Toc487454788"/>
      <w:bookmarkStart w:id="184" w:name="_Toc487454786"/>
      <w:bookmarkStart w:id="185" w:name="_Toc487454778"/>
      <w:bookmarkStart w:id="186" w:name="_Toc487454775"/>
      <w:bookmarkStart w:id="187" w:name="_Toc487454771"/>
      <w:bookmarkStart w:id="188" w:name="_Toc487454769"/>
      <w:bookmarkStart w:id="189" w:name="_Toc487454767"/>
      <w:bookmarkStart w:id="190" w:name="_Toc487454766"/>
      <w:bookmarkStart w:id="191" w:name="_Toc487454751"/>
      <w:bookmarkStart w:id="192" w:name="_Toc487454749"/>
      <w:bookmarkStart w:id="193" w:name="_Toc487454747"/>
      <w:bookmarkStart w:id="194" w:name="_Toc487454735"/>
      <w:bookmarkStart w:id="195" w:name="_Toc487454733"/>
      <w:bookmarkStart w:id="196" w:name="_Toc487454731"/>
      <w:bookmarkStart w:id="197" w:name="_Toc487454727"/>
      <w:bookmarkStart w:id="198" w:name="_Toc487454725"/>
      <w:bookmarkStart w:id="199" w:name="_Toc487454723"/>
      <w:bookmarkStart w:id="200" w:name="_Toc487454719"/>
      <w:bookmarkStart w:id="201" w:name="_Toc487454718"/>
      <w:bookmarkStart w:id="202" w:name="_Toc487454717"/>
      <w:bookmarkStart w:id="203" w:name="_Toc487454709"/>
      <w:bookmarkStart w:id="204" w:name="_Toc487454700"/>
      <w:bookmarkStart w:id="205" w:name="_Toc487454699"/>
      <w:bookmarkStart w:id="206" w:name="_Toc487454698"/>
      <w:bookmarkStart w:id="207" w:name="_Toc487454689"/>
      <w:bookmarkStart w:id="208" w:name="_Toc487454688"/>
      <w:bookmarkStart w:id="209" w:name="_Toc487454687"/>
      <w:bookmarkStart w:id="210" w:name="_Toc487454685"/>
      <w:bookmarkStart w:id="211" w:name="_Toc487454675"/>
      <w:bookmarkStart w:id="212" w:name="_Toc487454674"/>
      <w:bookmarkStart w:id="213" w:name="_Toc487454672"/>
      <w:bookmarkStart w:id="214" w:name="_Toc487454670"/>
      <w:bookmarkStart w:id="215" w:name="_Toc487454666"/>
      <w:bookmarkStart w:id="216" w:name="_Toc487454664"/>
      <w:bookmarkStart w:id="217" w:name="_Toc487454662"/>
      <w:bookmarkStart w:id="218" w:name="_Toc487454661"/>
      <w:bookmarkStart w:id="219" w:name="_Toc487454659"/>
      <w:bookmarkStart w:id="220" w:name="_Toc487454654"/>
      <w:bookmarkStart w:id="221" w:name="_Toc487454630"/>
      <w:bookmarkStart w:id="222" w:name="_Toc487454620"/>
      <w:bookmarkStart w:id="223" w:name="_Toc487454618"/>
      <w:bookmarkStart w:id="224" w:name="_Toc487454616"/>
      <w:bookmarkStart w:id="225" w:name="_Toc487454613"/>
      <w:bookmarkStart w:id="226" w:name="_Toc487454612"/>
      <w:bookmarkStart w:id="227" w:name="_Toc487454610"/>
      <w:bookmarkStart w:id="228" w:name="_Toc487454608"/>
      <w:bookmarkStart w:id="229" w:name="_Toc487454605"/>
      <w:bookmarkStart w:id="230" w:name="_Toc487454604"/>
      <w:bookmarkStart w:id="231" w:name="_Toc487454602"/>
      <w:bookmarkStart w:id="232" w:name="_Toc487454600"/>
      <w:bookmarkStart w:id="233" w:name="_Toc487454596"/>
      <w:bookmarkStart w:id="234" w:name="_Toc487454595"/>
      <w:bookmarkStart w:id="235" w:name="_Toc487454594"/>
      <w:bookmarkStart w:id="236" w:name="_Toc487454592"/>
      <w:bookmarkStart w:id="237" w:name="_Toc487454590"/>
      <w:bookmarkStart w:id="238" w:name="_Toc487454589"/>
      <w:bookmarkStart w:id="239" w:name="_Toc487454588"/>
      <w:bookmarkStart w:id="240" w:name="_Toc487454587"/>
      <w:bookmarkStart w:id="241" w:name="_Toc487454585"/>
      <w:bookmarkStart w:id="242" w:name="_Toc487454576"/>
      <w:bookmarkStart w:id="243" w:name="_Toc487454575"/>
      <w:bookmarkStart w:id="244" w:name="_Toc487454573"/>
      <w:bookmarkStart w:id="245" w:name="_Toc487454571"/>
      <w:bookmarkStart w:id="246" w:name="_Toc487454568"/>
      <w:bookmarkStart w:id="247" w:name="_Toc487454567"/>
      <w:bookmarkStart w:id="248" w:name="_Toc487454565"/>
      <w:bookmarkStart w:id="249" w:name="_Toc487454563"/>
      <w:bookmarkStart w:id="250" w:name="_Toc487454523"/>
      <w:bookmarkStart w:id="251" w:name="_Toc487454518"/>
      <w:bookmarkStart w:id="252" w:name="_Toc487454514"/>
      <w:bookmarkStart w:id="253" w:name="_Toc487454507"/>
      <w:bookmarkStart w:id="254" w:name="_Toc487454503"/>
      <w:bookmarkStart w:id="255" w:name="_Toc487454501"/>
      <w:bookmarkStart w:id="256" w:name="_Toc487454499"/>
      <w:bookmarkStart w:id="257" w:name="_Toc487454495"/>
      <w:bookmarkStart w:id="258" w:name="_Toc487454493"/>
      <w:bookmarkStart w:id="259" w:name="_Toc487454491"/>
      <w:bookmarkStart w:id="260" w:name="_Toc487454474"/>
      <w:bookmarkStart w:id="261" w:name="_Toc487454472"/>
      <w:bookmarkStart w:id="262" w:name="_Toc487454470"/>
      <w:bookmarkStart w:id="263" w:name="_Toc487454468"/>
      <w:bookmarkStart w:id="264" w:name="_Toc30082226"/>
      <w:bookmarkStart w:id="265" w:name="_Toc3008232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iCs w:val="0"/>
          <w:lang w:val="pl"/>
        </w:rPr>
        <w:t>Informacje ogólne</w:t>
      </w:r>
      <w:bookmarkEnd w:id="264"/>
      <w:bookmarkEnd w:id="265"/>
    </w:p>
    <w:p w14:paraId="1A2B5979" w14:textId="772586E7" w:rsidR="00E82630" w:rsidRPr="004966A3" w:rsidRDefault="00E82630" w:rsidP="00DD36AF">
      <w:pPr>
        <w:pStyle w:val="TextiVerkis"/>
      </w:pPr>
      <w:r>
        <w:rPr>
          <w:lang w:val="pl"/>
        </w:rPr>
        <w:t>Zadanie musi być dobrze przygotowane, tak aby jego wykonanie mogło przebiegać w bezpieczny sposób. Podczas wykonywania pracy należy mieć na uwadze poniższe czynniki.</w:t>
      </w:r>
    </w:p>
    <w:p w14:paraId="6FC124CC" w14:textId="77777777" w:rsidR="00B76935" w:rsidRPr="004966A3" w:rsidRDefault="003B6691" w:rsidP="00DD36AF">
      <w:pPr>
        <w:pStyle w:val="TextiVerkis"/>
      </w:pPr>
      <w:r>
        <w:rPr>
          <w:lang w:val="pl"/>
        </w:rPr>
        <w:t>Zapewnienie jak najbezpieczniejszych warunków pracy to wspólne zadanie wszystkich zainteresowanych. W kwestiach odpowiedzialności pracodawcy jest zapewnienie możliwie najlepszego bezpieczeństwa, odpowiednich warunków oraz higieny w miejscu pracy.</w:t>
      </w:r>
    </w:p>
    <w:p w14:paraId="3A05EDFE" w14:textId="77777777" w:rsidR="00B76935" w:rsidRPr="004966A3" w:rsidRDefault="00B76935" w:rsidP="00DD36AF">
      <w:pPr>
        <w:pStyle w:val="TextiVerkis"/>
      </w:pPr>
      <w:r>
        <w:rPr>
          <w:lang w:val="pl"/>
        </w:rPr>
        <w:t>W kwestiach odpowiedzialności przedstawiciela pracodawcy, np. kierownika działu, jest dopilnowanie realizacji założeń pracodawcy, natomiast do odpowiedzialności pracowników należy stosowanie się do poleceń kierownika oraz informowanie o wystąpieniu usterek w kwestiach bezpieczeństwa oraz wprowadzanie założonych udoskonaleń.</w:t>
      </w:r>
    </w:p>
    <w:p w14:paraId="0EF72369" w14:textId="308C548B" w:rsidR="00BB47F6" w:rsidRPr="004966A3" w:rsidRDefault="00B76935" w:rsidP="00DD36AF">
      <w:pPr>
        <w:pStyle w:val="TextiVerkis"/>
      </w:pPr>
      <w:r>
        <w:rPr>
          <w:lang w:val="pl"/>
        </w:rPr>
        <w:t>W kwestiach odpowiedzialności pracowników jest przestrzeganie przepisów bezpieczeństwa, używanie środków ochrony indywidualnej i innego wyposażenia bezpieczeństwa wymaganego w danej pracy oraz informowanie o wystąpieniu usterek w kwestiach bezpieczeństwa.</w:t>
      </w:r>
    </w:p>
    <w:p w14:paraId="082421D7" w14:textId="77777777" w:rsidR="00E82630" w:rsidRPr="004966A3" w:rsidRDefault="00E82630" w:rsidP="00DD36AF">
      <w:pPr>
        <w:pStyle w:val="TextiVerkis"/>
      </w:pPr>
      <w:r>
        <w:rPr>
          <w:lang w:val="pl"/>
        </w:rPr>
        <w:t>Przygotowanie:</w:t>
      </w:r>
    </w:p>
    <w:p w14:paraId="4F23B017" w14:textId="55B5B9B2" w:rsidR="00E82630" w:rsidRPr="004966A3" w:rsidRDefault="007D1644" w:rsidP="00EF062C">
      <w:pPr>
        <w:pStyle w:val="Bullets"/>
      </w:pPr>
      <w:bookmarkStart w:id="266" w:name="_Hlk496205750"/>
      <w:r>
        <w:rPr>
          <w:lang w:val="pl"/>
        </w:rPr>
        <w:t xml:space="preserve">Dokonujemy analizy i podejmujemy środki w ramach przeciwdziałania zagrożeniom w danych warunkach pracy, w których każdorazowo wykonuje się pracę – </w:t>
      </w:r>
      <w:r>
        <w:rPr>
          <w:color w:val="FF0000"/>
          <w:lang w:val="pl"/>
        </w:rPr>
        <w:t>Zatrzymujemy się i każdorazowo przed rozpoczęciem pracy dokonujemy oceny ryzyka</w:t>
      </w:r>
      <w:r>
        <w:rPr>
          <w:lang w:val="pl"/>
        </w:rPr>
        <w:t>.</w:t>
      </w:r>
    </w:p>
    <w:p w14:paraId="283519EA" w14:textId="79C698AC" w:rsidR="003924F7" w:rsidRPr="004966A3" w:rsidRDefault="003924F7" w:rsidP="00EF062C">
      <w:pPr>
        <w:pStyle w:val="Bullets"/>
      </w:pPr>
      <w:r>
        <w:rPr>
          <w:lang w:val="pl"/>
        </w:rPr>
        <w:t>Jesteśmy czujni wobec zdarzeń, które mogą wpłynąć na zmianę sytuacji i zwiększyć poziom zagrożenia.</w:t>
      </w:r>
    </w:p>
    <w:p w14:paraId="58296619" w14:textId="39DEA0B0" w:rsidR="009B0D61" w:rsidRPr="004966A3" w:rsidRDefault="009B0D61" w:rsidP="00EF062C">
      <w:pPr>
        <w:pStyle w:val="Bullets"/>
      </w:pPr>
      <w:r>
        <w:rPr>
          <w:lang w:val="pl"/>
        </w:rPr>
        <w:t>Sprawdzamy stan wyposażenia oraz wycofujemy wadliwe wyposażenia z użycia.</w:t>
      </w:r>
    </w:p>
    <w:p w14:paraId="4BC6B5D9" w14:textId="39DEA0B0" w:rsidR="00E82630" w:rsidRPr="004966A3" w:rsidRDefault="00E82630" w:rsidP="00DD36AF">
      <w:pPr>
        <w:pStyle w:val="TextiVerkis"/>
      </w:pPr>
      <w:r>
        <w:rPr>
          <w:lang w:val="pl"/>
        </w:rPr>
        <w:t>Wykonanie:</w:t>
      </w:r>
    </w:p>
    <w:p w14:paraId="0ED87DBD" w14:textId="2C6438C7" w:rsidR="009B0D61" w:rsidRPr="004966A3" w:rsidRDefault="002E163A" w:rsidP="00EF062C">
      <w:pPr>
        <w:pStyle w:val="Bullets"/>
      </w:pPr>
      <w:r>
        <w:rPr>
          <w:lang w:val="pl"/>
        </w:rPr>
        <w:t>Stosujemy bezpieczne procedury i w bezpieczny sposób wykonujemy zadania.</w:t>
      </w:r>
    </w:p>
    <w:p w14:paraId="5D51F0E0" w14:textId="7721716C" w:rsidR="00E82630" w:rsidRPr="004966A3" w:rsidRDefault="007D1644" w:rsidP="00EF062C">
      <w:pPr>
        <w:pStyle w:val="Bullets"/>
      </w:pPr>
      <w:r>
        <w:rPr>
          <w:lang w:val="pl"/>
        </w:rPr>
        <w:t>Przestrzegamy przepisów bezpieczeństwa i używamy środków ochrony indywidualnej zgodnie z wynikami oceny ryzyka.</w:t>
      </w:r>
    </w:p>
    <w:p w14:paraId="413186B9" w14:textId="77777777" w:rsidR="00E82630" w:rsidRPr="004966A3" w:rsidRDefault="00E82630" w:rsidP="00DD36AF">
      <w:pPr>
        <w:pStyle w:val="TextiVerkis"/>
      </w:pPr>
      <w:r>
        <w:rPr>
          <w:lang w:val="pl"/>
        </w:rPr>
        <w:t>Po skończonej pracy:</w:t>
      </w:r>
    </w:p>
    <w:p w14:paraId="68AA8938" w14:textId="502C6DA9" w:rsidR="00E82630" w:rsidRPr="004966A3" w:rsidRDefault="007D1644" w:rsidP="00EF062C">
      <w:pPr>
        <w:pStyle w:val="Bullets"/>
      </w:pPr>
      <w:r>
        <w:rPr>
          <w:lang w:val="pl"/>
        </w:rPr>
        <w:t>Teren pracy, wyposażenie oraz narzędzia należy odpowiednio zabezpieczyć i pozostawić w schludnym stanie.</w:t>
      </w:r>
    </w:p>
    <w:p w14:paraId="5B9D37B0" w14:textId="68D641AB" w:rsidR="00442DAB" w:rsidRPr="004966A3" w:rsidRDefault="00442DAB" w:rsidP="00FC03DA">
      <w:pPr>
        <w:pStyle w:val="Heading2"/>
      </w:pPr>
      <w:bookmarkStart w:id="267" w:name="_Toc30082227"/>
      <w:bookmarkStart w:id="268" w:name="_Toc30082323"/>
      <w:bookmarkEnd w:id="266"/>
      <w:r>
        <w:rPr>
          <w:iCs w:val="0"/>
          <w:lang w:val="pl"/>
        </w:rPr>
        <w:t>Poruszanie się pojazdami</w:t>
      </w:r>
      <w:bookmarkEnd w:id="267"/>
      <w:bookmarkEnd w:id="268"/>
    </w:p>
    <w:p w14:paraId="414B5FFB" w14:textId="7945F12B" w:rsidR="009E5DA3" w:rsidRPr="004966A3" w:rsidRDefault="009E5DA3" w:rsidP="00DD36AF">
      <w:pPr>
        <w:pStyle w:val="TextiVerkis"/>
      </w:pPr>
      <w:r>
        <w:rPr>
          <w:lang w:val="pl"/>
        </w:rPr>
        <w:t xml:space="preserve">Obsługę pojazdów i piecza nad nimi powinna być sprawowana przez pracowników posiadających wymagane uprawnienia (zob. także </w:t>
      </w:r>
      <w:hyperlink w:anchor="_Akstur_og_notkun" w:history="1">
        <w:r>
          <w:rPr>
            <w:rStyle w:val="Hyperlink"/>
            <w:lang w:val="pl"/>
          </w:rPr>
          <w:t>rozdział 5.3</w:t>
        </w:r>
      </w:hyperlink>
      <w:r>
        <w:rPr>
          <w:lang w:val="pl"/>
        </w:rPr>
        <w:t xml:space="preserve"> oraz </w:t>
      </w:r>
      <w:hyperlink w:anchor="_Blaut_og_hál" w:history="1">
        <w:r>
          <w:rPr>
            <w:rStyle w:val="Hyperlink"/>
            <w:lang w:val="pl"/>
          </w:rPr>
          <w:t>5.4</w:t>
        </w:r>
      </w:hyperlink>
      <w:r>
        <w:rPr>
          <w:lang w:val="pl"/>
        </w:rPr>
        <w:t>).</w:t>
      </w:r>
    </w:p>
    <w:p w14:paraId="77755CC5" w14:textId="02802D4C" w:rsidR="007238A9" w:rsidRPr="004966A3" w:rsidRDefault="007238A9" w:rsidP="00B733C9">
      <w:pPr>
        <w:pStyle w:val="Rauurmijutexti"/>
      </w:pPr>
      <w:r>
        <w:rPr>
          <w:bCs/>
          <w:lang w:val="pl"/>
        </w:rPr>
        <w:t>Zatrzymujemy się i każdorazowo przed rozpoczęciem pracy dokonujemy oceny ryzyka.</w:t>
      </w:r>
    </w:p>
    <w:p w14:paraId="25CDFA68" w14:textId="77777777" w:rsidR="009E5DA3" w:rsidRPr="004966A3" w:rsidRDefault="009E5DA3" w:rsidP="00DD36AF">
      <w:pPr>
        <w:pStyle w:val="TextiVerkis"/>
      </w:pPr>
      <w:r>
        <w:rPr>
          <w:lang w:val="pl"/>
        </w:rPr>
        <w:t>Przygotowanie:</w:t>
      </w:r>
    </w:p>
    <w:p w14:paraId="0F5C6BE8" w14:textId="023465B3" w:rsidR="003924F7" w:rsidRPr="004966A3" w:rsidRDefault="003924F7" w:rsidP="00EF062C">
      <w:pPr>
        <w:pStyle w:val="Bullets"/>
      </w:pPr>
      <w:r>
        <w:rPr>
          <w:lang w:val="pl"/>
        </w:rPr>
        <w:lastRenderedPageBreak/>
        <w:t>Podczas obsługi wszelkich pojazdów należy zachować najwyższą ostrożność.</w:t>
      </w:r>
    </w:p>
    <w:p w14:paraId="67A460F2" w14:textId="77777777" w:rsidR="003924F7" w:rsidRPr="004966A3" w:rsidRDefault="003924F7" w:rsidP="00EF062C">
      <w:pPr>
        <w:pStyle w:val="Bullets"/>
      </w:pPr>
      <w:r>
        <w:rPr>
          <w:lang w:val="pl"/>
        </w:rPr>
        <w:t>Należy zachować szczególną ostrożność w stosunku do ruchu pieszych oraz przewozu ciężkiego ładunku.</w:t>
      </w:r>
    </w:p>
    <w:p w14:paraId="6A0C38B4" w14:textId="77777777" w:rsidR="009E5DA3" w:rsidRPr="004966A3" w:rsidRDefault="009E5DA3" w:rsidP="00EF062C">
      <w:pPr>
        <w:pStyle w:val="Bullets"/>
      </w:pPr>
      <w:r>
        <w:rPr>
          <w:lang w:val="pl"/>
        </w:rPr>
        <w:t>Upewniamy się, czy na pewno mamy uprawnienia do obsługi danego pojazdu.</w:t>
      </w:r>
    </w:p>
    <w:p w14:paraId="71E831D2" w14:textId="77777777" w:rsidR="009E5DA3" w:rsidRPr="004966A3" w:rsidRDefault="009E5DA3" w:rsidP="00EF062C">
      <w:pPr>
        <w:pStyle w:val="Bullets"/>
      </w:pPr>
      <w:r>
        <w:rPr>
          <w:lang w:val="pl"/>
        </w:rPr>
        <w:t>Sprawdzamy stan pojazdu oraz czy nadaje się do pracy w danych warunkach.</w:t>
      </w:r>
    </w:p>
    <w:p w14:paraId="73CC3CB9" w14:textId="77777777" w:rsidR="009E5DA3" w:rsidRPr="004966A3" w:rsidRDefault="009E5DA3" w:rsidP="00EF062C">
      <w:pPr>
        <w:pStyle w:val="Bullets"/>
      </w:pPr>
      <w:r>
        <w:rPr>
          <w:lang w:val="pl"/>
        </w:rPr>
        <w:t>Sprawdzamy, czy na stanie znajduje się pełne wyposażenie bezpieczeństwa i sprawdzamy jego sprawność.</w:t>
      </w:r>
    </w:p>
    <w:p w14:paraId="7D4273B9" w14:textId="77777777" w:rsidR="009E5DA3" w:rsidRPr="004966A3" w:rsidRDefault="009E5DA3" w:rsidP="00EF062C">
      <w:pPr>
        <w:pStyle w:val="Bullets"/>
      </w:pPr>
      <w:r>
        <w:rPr>
          <w:lang w:val="pl"/>
        </w:rPr>
        <w:t>Nie blokujemy dróg ruchu oraz utrzymujemy je w bezpiecznym stanie.</w:t>
      </w:r>
    </w:p>
    <w:p w14:paraId="795E7D69" w14:textId="77777777" w:rsidR="009E5DA3" w:rsidRPr="004966A3" w:rsidRDefault="009E5DA3" w:rsidP="00DD36AF">
      <w:pPr>
        <w:pStyle w:val="TextiVerkis"/>
      </w:pPr>
      <w:r>
        <w:rPr>
          <w:lang w:val="pl"/>
        </w:rPr>
        <w:t>Wykonanie:</w:t>
      </w:r>
    </w:p>
    <w:p w14:paraId="266D31BE" w14:textId="20A1E4D5" w:rsidR="009B0D61" w:rsidRPr="004966A3" w:rsidRDefault="009B0D61" w:rsidP="00EF062C">
      <w:pPr>
        <w:pStyle w:val="Bullets"/>
      </w:pPr>
      <w:r>
        <w:rPr>
          <w:lang w:val="pl"/>
        </w:rPr>
        <w:t>Nie używamy pojazdów, które nie są w pełni sprawne.</w:t>
      </w:r>
    </w:p>
    <w:p w14:paraId="38FE1311" w14:textId="5C5AE76D" w:rsidR="009E5DA3" w:rsidRPr="004966A3" w:rsidRDefault="009E5DA3" w:rsidP="00EF062C">
      <w:pPr>
        <w:pStyle w:val="Bullets"/>
      </w:pPr>
      <w:r>
        <w:rPr>
          <w:lang w:val="pl"/>
        </w:rPr>
        <w:t>Nie pozostawiamy włączonego silnika pojazdów, jeśli nie ma takiej potrzeby.</w:t>
      </w:r>
    </w:p>
    <w:p w14:paraId="062E38A3" w14:textId="77777777" w:rsidR="009E5DA3" w:rsidRPr="004966A3" w:rsidRDefault="009E5DA3" w:rsidP="00EF062C">
      <w:pPr>
        <w:pStyle w:val="Bullets"/>
      </w:pPr>
      <w:r>
        <w:rPr>
          <w:lang w:val="pl"/>
        </w:rPr>
        <w:t>Używamy odpowiednich świateł ostrzegawczych.</w:t>
      </w:r>
    </w:p>
    <w:p w14:paraId="363F874D" w14:textId="77777777" w:rsidR="009E5DA3" w:rsidRPr="004966A3" w:rsidRDefault="009E5DA3" w:rsidP="00EF062C">
      <w:pPr>
        <w:pStyle w:val="Bullets"/>
      </w:pPr>
      <w:r>
        <w:rPr>
          <w:lang w:val="pl"/>
        </w:rPr>
        <w:t>Podczas cofania zachowujemy ostrożność, a jeśli to konieczne, prosimy o pomoc w pokierowaniu.</w:t>
      </w:r>
    </w:p>
    <w:p w14:paraId="3E3676C1" w14:textId="77777777" w:rsidR="009E5DA3" w:rsidRPr="004966A3" w:rsidRDefault="009E5DA3" w:rsidP="00DD36AF">
      <w:pPr>
        <w:pStyle w:val="TextiVerkis"/>
      </w:pPr>
      <w:r>
        <w:rPr>
          <w:lang w:val="pl"/>
        </w:rPr>
        <w:t>Po skończonej pracy:</w:t>
      </w:r>
    </w:p>
    <w:p w14:paraId="4A76A587" w14:textId="77777777" w:rsidR="009E5DA3" w:rsidRPr="004966A3" w:rsidRDefault="009E5DA3" w:rsidP="00EF062C">
      <w:pPr>
        <w:pStyle w:val="Bullets"/>
      </w:pPr>
      <w:r>
        <w:rPr>
          <w:lang w:val="pl"/>
        </w:rPr>
        <w:t>Dbamy o czystość pojazdów.</w:t>
      </w:r>
    </w:p>
    <w:p w14:paraId="44B8F699" w14:textId="77777777" w:rsidR="009E5DA3" w:rsidRPr="004966A3" w:rsidRDefault="009E5DA3" w:rsidP="00EF062C">
      <w:pPr>
        <w:pStyle w:val="Bullets"/>
      </w:pPr>
      <w:r>
        <w:rPr>
          <w:lang w:val="pl"/>
        </w:rPr>
        <w:t>Zgodnie z dobrą zasadą należy zaparkować pojazdy tyłem w miejscach parkowania.</w:t>
      </w:r>
    </w:p>
    <w:p w14:paraId="0E22B26E" w14:textId="5B0730B6" w:rsidR="0065485E" w:rsidRPr="004966A3" w:rsidRDefault="009E5DA3" w:rsidP="00EF062C">
      <w:pPr>
        <w:pStyle w:val="Bullets"/>
      </w:pPr>
      <w:r>
        <w:rPr>
          <w:lang w:val="pl"/>
        </w:rPr>
        <w:t>Pojazdy zamykamy po użyciu lub przed przerwą na kawę czy posiłek.</w:t>
      </w:r>
    </w:p>
    <w:p w14:paraId="274C3000" w14:textId="5F6FA3DC" w:rsidR="0065485E" w:rsidRPr="004966A3" w:rsidRDefault="00E702D9" w:rsidP="00FC03DA">
      <w:pPr>
        <w:pStyle w:val="Heading2"/>
      </w:pPr>
      <w:bookmarkStart w:id="269" w:name="_Akstur_og_notkun"/>
      <w:bookmarkStart w:id="270" w:name="_Toc30082228"/>
      <w:bookmarkStart w:id="271" w:name="_Toc30082324"/>
      <w:bookmarkEnd w:id="269"/>
      <w:r>
        <w:rPr>
          <w:iCs w:val="0"/>
          <w:lang w:val="pl"/>
        </w:rPr>
        <w:t>Prowadzenie i obsługa windy budowlanej/kosza podnośnikowego/podnośnika</w:t>
      </w:r>
      <w:bookmarkEnd w:id="270"/>
      <w:bookmarkEnd w:id="271"/>
    </w:p>
    <w:p w14:paraId="30DA2DBE" w14:textId="77777777" w:rsidR="0065485E" w:rsidRPr="004966A3" w:rsidRDefault="0065485E" w:rsidP="00DD36AF">
      <w:pPr>
        <w:pStyle w:val="TextiVerkis"/>
      </w:pPr>
      <w:r>
        <w:rPr>
          <w:lang w:val="pl"/>
        </w:rPr>
        <w:t>Obsługa urządzeń podnośnikowych wiąże się z niebezpieczeństwem dla operatora i innych osób.</w:t>
      </w:r>
    </w:p>
    <w:p w14:paraId="5B1FAB85" w14:textId="77777777" w:rsidR="007238A9" w:rsidRPr="004966A3" w:rsidRDefault="007238A9" w:rsidP="00B733C9">
      <w:pPr>
        <w:pStyle w:val="Rauurmijutexti"/>
      </w:pPr>
      <w:r>
        <w:rPr>
          <w:bCs/>
          <w:lang w:val="pl"/>
        </w:rPr>
        <w:t>Zatrzymujemy się i każdorazowo przed rozpoczęciem pracy dokonujemy oceny ryzyka.</w:t>
      </w:r>
    </w:p>
    <w:p w14:paraId="3D199F46" w14:textId="77777777" w:rsidR="0065485E" w:rsidRPr="004966A3" w:rsidRDefault="0065485E" w:rsidP="00DD36AF">
      <w:pPr>
        <w:pStyle w:val="TextiVerkis"/>
      </w:pPr>
      <w:r>
        <w:rPr>
          <w:lang w:val="pl"/>
        </w:rPr>
        <w:t>Przygotowanie:</w:t>
      </w:r>
    </w:p>
    <w:p w14:paraId="1B0024B0" w14:textId="77777777" w:rsidR="0065485E" w:rsidRPr="004966A3" w:rsidRDefault="0065485E" w:rsidP="00EF062C">
      <w:pPr>
        <w:pStyle w:val="Bullets"/>
      </w:pPr>
      <w:r>
        <w:rPr>
          <w:lang w:val="pl"/>
        </w:rPr>
        <w:t>Sprawdzamy ważność przeglądu pojazdu (widać na tablicy rejestracyjnej).</w:t>
      </w:r>
    </w:p>
    <w:p w14:paraId="6F8C28C2" w14:textId="77777777" w:rsidR="0065485E" w:rsidRPr="004966A3" w:rsidRDefault="0065485E" w:rsidP="00EF062C">
      <w:pPr>
        <w:pStyle w:val="Bullets"/>
      </w:pPr>
      <w:r>
        <w:rPr>
          <w:lang w:val="pl"/>
        </w:rPr>
        <w:t>Sprawdzamy sprawność deski kontroli, podstawy, urządzenia podnośnikowego oraz wyłącznika awaryjnego.</w:t>
      </w:r>
    </w:p>
    <w:p w14:paraId="6F049CD9" w14:textId="7E19158B" w:rsidR="0065485E" w:rsidRPr="004966A3" w:rsidRDefault="0065485E" w:rsidP="00EF062C">
      <w:pPr>
        <w:pStyle w:val="Bullets"/>
      </w:pPr>
      <w:r>
        <w:rPr>
          <w:lang w:val="pl"/>
        </w:rPr>
        <w:t>Upewniamy się, czy zamyka się bramka kosza podnośnikowego lub platformy.</w:t>
      </w:r>
    </w:p>
    <w:p w14:paraId="1F023322" w14:textId="77777777" w:rsidR="0065485E" w:rsidRPr="004966A3" w:rsidRDefault="0065485E" w:rsidP="00EF062C">
      <w:pPr>
        <w:pStyle w:val="Bullets"/>
      </w:pPr>
      <w:r>
        <w:rPr>
          <w:lang w:val="pl"/>
        </w:rPr>
        <w:t>Sprawdzamy, czy nie ma wycieku oleju.</w:t>
      </w:r>
    </w:p>
    <w:p w14:paraId="32707465" w14:textId="77777777" w:rsidR="0065485E" w:rsidRPr="004966A3" w:rsidRDefault="0065485E" w:rsidP="00EF062C">
      <w:pPr>
        <w:pStyle w:val="Bullets"/>
      </w:pPr>
      <w:r>
        <w:rPr>
          <w:lang w:val="pl"/>
        </w:rPr>
        <w:t>W żadnym wypadku nie używamy urządzenia podnośnikowego bez wymaganych uprawnień i umiejętności.</w:t>
      </w:r>
    </w:p>
    <w:p w14:paraId="1F2E26C0" w14:textId="2B627525" w:rsidR="0065485E" w:rsidRPr="004966A3" w:rsidRDefault="0065485E" w:rsidP="00EF062C">
      <w:pPr>
        <w:pStyle w:val="Bullets"/>
      </w:pPr>
      <w:r>
        <w:rPr>
          <w:lang w:val="pl"/>
        </w:rPr>
        <w:t>Używamy urządzenia podnośnikowego tylko wówczas, gdy nie jest uszkodzone i nie zagraża naszemu bezpieczeństwu.</w:t>
      </w:r>
    </w:p>
    <w:p w14:paraId="48916858" w14:textId="4C15DD43" w:rsidR="0065485E" w:rsidRPr="004966A3" w:rsidRDefault="0065485E" w:rsidP="00EF062C">
      <w:pPr>
        <w:pStyle w:val="Bullets"/>
      </w:pPr>
      <w:r>
        <w:rPr>
          <w:lang w:val="pl"/>
        </w:rPr>
        <w:t>Zapoznajemy się z instrukcjami bezpieczeństwa użytkowania akumulatorów oraz ładowarek.</w:t>
      </w:r>
    </w:p>
    <w:p w14:paraId="0D5CD495" w14:textId="77777777" w:rsidR="0065485E" w:rsidRPr="004966A3" w:rsidRDefault="0065485E" w:rsidP="00EF062C">
      <w:pPr>
        <w:pStyle w:val="Bullets"/>
      </w:pPr>
      <w:r>
        <w:rPr>
          <w:lang w:val="pl"/>
        </w:rPr>
        <w:t>Zapoznajemy się z postępowaniem w razie wypadku w wyniku wycieku kwasu.</w:t>
      </w:r>
    </w:p>
    <w:p w14:paraId="3D541F16" w14:textId="77777777" w:rsidR="0065485E" w:rsidRPr="004966A3" w:rsidRDefault="0065485E" w:rsidP="00DD36AF">
      <w:pPr>
        <w:pStyle w:val="TextiVerkis"/>
      </w:pPr>
      <w:r>
        <w:rPr>
          <w:lang w:val="pl"/>
        </w:rPr>
        <w:t>Wykonanie:</w:t>
      </w:r>
    </w:p>
    <w:p w14:paraId="5F39695B" w14:textId="77777777" w:rsidR="0065485E" w:rsidRPr="004966A3" w:rsidRDefault="0065485E" w:rsidP="00EF062C">
      <w:pPr>
        <w:pStyle w:val="Bullets"/>
      </w:pPr>
      <w:r>
        <w:rPr>
          <w:lang w:val="pl"/>
        </w:rPr>
        <w:t>W żadnym wypadku nie przekraczamy prędkości ruchu pieszych.</w:t>
      </w:r>
    </w:p>
    <w:p w14:paraId="388BA425" w14:textId="77777777" w:rsidR="0065485E" w:rsidRPr="004966A3" w:rsidRDefault="0065485E" w:rsidP="00EF062C">
      <w:pPr>
        <w:pStyle w:val="Bullets"/>
      </w:pPr>
      <w:r>
        <w:rPr>
          <w:lang w:val="pl"/>
        </w:rPr>
        <w:t>Zachowujemy szczególną ostrożność w miejscach ruchu pieszych.</w:t>
      </w:r>
    </w:p>
    <w:p w14:paraId="60250258" w14:textId="799C88F7" w:rsidR="0065485E" w:rsidRPr="004966A3" w:rsidRDefault="0065485E" w:rsidP="00EF062C">
      <w:pPr>
        <w:pStyle w:val="Bullets"/>
      </w:pPr>
      <w:r>
        <w:rPr>
          <w:lang w:val="pl"/>
        </w:rPr>
        <w:t>Nie prowadzimy pojazdu, jeżeli w koszu podnośnikowym lub na platformie znajdują się ludzie.</w:t>
      </w:r>
    </w:p>
    <w:p w14:paraId="75ED3C56" w14:textId="77777777" w:rsidR="0065485E" w:rsidRPr="004966A3" w:rsidRDefault="0065485E" w:rsidP="00EF062C">
      <w:pPr>
        <w:pStyle w:val="Bullets"/>
      </w:pPr>
      <w:r>
        <w:rPr>
          <w:lang w:val="pl"/>
        </w:rPr>
        <w:t>W żadnym wypadku nie podnosimy ludzi urządzeniami podnośnikowymi, jeżeli nie mamy przeznaczonego do tego celu wyposażenia, ani nie przewozimy nimi pasażerów.</w:t>
      </w:r>
    </w:p>
    <w:p w14:paraId="2930B2F8" w14:textId="0D3C528C" w:rsidR="0065485E" w:rsidRPr="004966A3" w:rsidRDefault="0065485E" w:rsidP="00EF062C">
      <w:pPr>
        <w:pStyle w:val="Bullets"/>
      </w:pPr>
      <w:r>
        <w:rPr>
          <w:lang w:val="pl"/>
        </w:rPr>
        <w:t>Podczas jazdy lub obsługi urządzeń podnośnikowych nie korzystamy z telefonów komórkowych.</w:t>
      </w:r>
    </w:p>
    <w:p w14:paraId="4C4E9428" w14:textId="18729A98" w:rsidR="0065485E" w:rsidRPr="004966A3" w:rsidRDefault="0065485E" w:rsidP="00EF062C">
      <w:pPr>
        <w:pStyle w:val="Bullets"/>
      </w:pPr>
      <w:r>
        <w:rPr>
          <w:lang w:val="pl"/>
        </w:rPr>
        <w:lastRenderedPageBreak/>
        <w:t>Używamy odpowiednich środków ochrony indywidualnej, m.in. środków ochrony przed upadkiem w pracy na platformie lub koszu podnośnikowym.</w:t>
      </w:r>
    </w:p>
    <w:p w14:paraId="7D96A7FB" w14:textId="77777777" w:rsidR="0065485E" w:rsidRPr="004966A3" w:rsidRDefault="0065485E" w:rsidP="00DD36AF">
      <w:pPr>
        <w:pStyle w:val="TextiVerkis"/>
      </w:pPr>
      <w:r>
        <w:rPr>
          <w:lang w:val="pl"/>
        </w:rPr>
        <w:t>Po skończonej pracy:</w:t>
      </w:r>
    </w:p>
    <w:p w14:paraId="17B74624" w14:textId="77777777" w:rsidR="0065485E" w:rsidRPr="004966A3" w:rsidRDefault="0065485E" w:rsidP="00EF062C">
      <w:pPr>
        <w:pStyle w:val="Bullets"/>
      </w:pPr>
      <w:r>
        <w:rPr>
          <w:lang w:val="pl"/>
        </w:rPr>
        <w:t>Wyposażenie pozostawiamy w taki sposób, aby nie powodowało szkód.</w:t>
      </w:r>
    </w:p>
    <w:p w14:paraId="6D0A9397" w14:textId="77777777" w:rsidR="0065485E" w:rsidRPr="004966A3" w:rsidRDefault="0065485E" w:rsidP="00EF062C">
      <w:pPr>
        <w:pStyle w:val="Bullets"/>
      </w:pPr>
      <w:r>
        <w:rPr>
          <w:lang w:val="pl"/>
        </w:rPr>
        <w:t>Wyłączamy pilota urządzenia podnośnikowego, jeżeli nie korzystamy z urządzenia.</w:t>
      </w:r>
    </w:p>
    <w:p w14:paraId="49CCF0C1" w14:textId="55B40C2A" w:rsidR="0065485E" w:rsidRPr="004966A3" w:rsidRDefault="0065485E" w:rsidP="00EF062C">
      <w:pPr>
        <w:pStyle w:val="Bullets"/>
      </w:pPr>
      <w:r>
        <w:rPr>
          <w:lang w:val="pl"/>
        </w:rPr>
        <w:t>Po użyciu opuszczamy kosz podnośnikowy lub platformę do najniższego poziomu.</w:t>
      </w:r>
    </w:p>
    <w:p w14:paraId="563D0157" w14:textId="3B030FFF" w:rsidR="0065485E" w:rsidRPr="004966A3" w:rsidRDefault="0065485E" w:rsidP="00DD36AF">
      <w:pPr>
        <w:pStyle w:val="TextiVerkis"/>
      </w:pPr>
      <w:r>
        <w:rPr>
          <w:lang w:val="pl"/>
        </w:rPr>
        <w:t xml:space="preserve">Na stronie Głównego Inspektoratu Pracy można znaleźć książeczki instrukcji obsługi i użytkowania </w:t>
      </w:r>
      <w:hyperlink r:id="rId64" w:history="1">
        <w:r>
          <w:rPr>
            <w:rStyle w:val="Hyperlink"/>
            <w:lang w:val="pl"/>
          </w:rPr>
          <w:t>Przenośne windy budowlane.</w:t>
        </w:r>
      </w:hyperlink>
      <w:r>
        <w:rPr>
          <w:lang w:val="pl"/>
        </w:rPr>
        <w:t xml:space="preserve"> Książeczka zawiera instrukcje bezpiecznego użycia różnych typów wind budowlanych oraz listy kontrolne dotyczące codziennego użycia wind budowlanych.</w:t>
      </w:r>
    </w:p>
    <w:p w14:paraId="68A223A0" w14:textId="182D95E1" w:rsidR="00E702D9" w:rsidRPr="004966A3" w:rsidRDefault="00E702D9" w:rsidP="00FC03DA">
      <w:pPr>
        <w:pStyle w:val="Heading2"/>
      </w:pPr>
      <w:bookmarkStart w:id="272" w:name="_Blaut_og_hál"/>
      <w:bookmarkStart w:id="273" w:name="_Toc30082229"/>
      <w:bookmarkStart w:id="274" w:name="_Toc30082325"/>
      <w:bookmarkEnd w:id="272"/>
      <w:r>
        <w:rPr>
          <w:iCs w:val="0"/>
          <w:lang w:val="pl"/>
        </w:rPr>
        <w:t>Prowadzenie i obsługa wózków widłowych</w:t>
      </w:r>
      <w:bookmarkEnd w:id="273"/>
      <w:bookmarkEnd w:id="274"/>
    </w:p>
    <w:p w14:paraId="251DB4DA" w14:textId="49E80EAE" w:rsidR="00E702D9" w:rsidRPr="004966A3" w:rsidRDefault="00E702D9" w:rsidP="00DD36AF">
      <w:pPr>
        <w:pStyle w:val="TextiVerkis"/>
      </w:pPr>
      <w:r>
        <w:rPr>
          <w:lang w:val="pl"/>
        </w:rPr>
        <w:t>Obsługa wózków widłowych wiąże się z niebezpieczeństwem dla operatora i innych osób. Odpowiedzialność za jazdę wózkami widłowymi i pieczę nad nimi powinna spoczywać na osobach posiadających wymagane uprawnienia.</w:t>
      </w:r>
    </w:p>
    <w:p w14:paraId="7FAFD09B" w14:textId="77777777" w:rsidR="00E702D9" w:rsidRPr="004966A3" w:rsidRDefault="00E702D9" w:rsidP="00B733C9">
      <w:pPr>
        <w:pStyle w:val="Rauurmijutexti"/>
      </w:pPr>
      <w:r>
        <w:rPr>
          <w:bCs/>
          <w:lang w:val="pl"/>
        </w:rPr>
        <w:t>Zatrzymujemy się i każdorazowo przed rozpoczęciem pracy dokonujemy oceny ryzyka.</w:t>
      </w:r>
    </w:p>
    <w:p w14:paraId="16E2BA1B" w14:textId="77777777" w:rsidR="00E702D9" w:rsidRPr="004966A3" w:rsidRDefault="00E702D9" w:rsidP="00DD36AF">
      <w:pPr>
        <w:pStyle w:val="TextiVerkis"/>
      </w:pPr>
      <w:r>
        <w:rPr>
          <w:lang w:val="pl"/>
        </w:rPr>
        <w:t>Przygotowanie:</w:t>
      </w:r>
    </w:p>
    <w:p w14:paraId="130A5196" w14:textId="1818D095" w:rsidR="00E702D9" w:rsidRPr="004966A3" w:rsidRDefault="00E702D9" w:rsidP="00EF062C">
      <w:pPr>
        <w:pStyle w:val="Bullets"/>
      </w:pPr>
      <w:r>
        <w:rPr>
          <w:lang w:val="pl"/>
        </w:rPr>
        <w:t>Sprawdzamy ważność przeglądu wózka (widać na tablicy rejestracyjnej).</w:t>
      </w:r>
    </w:p>
    <w:p w14:paraId="0DE8AEAD" w14:textId="00176D45" w:rsidR="00E702D9" w:rsidRPr="004966A3" w:rsidRDefault="00E702D9" w:rsidP="00EF062C">
      <w:pPr>
        <w:pStyle w:val="Bullets"/>
      </w:pPr>
      <w:r>
        <w:rPr>
          <w:lang w:val="pl"/>
        </w:rPr>
        <w:t>Sprawdzamy sprawność deski kontroli, urządzenia podnośnikowego oraz wyłącznika awaryjnego.</w:t>
      </w:r>
    </w:p>
    <w:p w14:paraId="3D3E1AD6" w14:textId="77777777" w:rsidR="00E702D9" w:rsidRPr="004966A3" w:rsidRDefault="00E702D9" w:rsidP="00EF062C">
      <w:pPr>
        <w:pStyle w:val="Bullets"/>
      </w:pPr>
      <w:r>
        <w:rPr>
          <w:lang w:val="pl"/>
        </w:rPr>
        <w:t>Sprawdzamy, czy nie ma wycieku oleju.</w:t>
      </w:r>
    </w:p>
    <w:p w14:paraId="129867C6" w14:textId="1E031729" w:rsidR="00E702D9" w:rsidRPr="004966A3" w:rsidRDefault="00E702D9" w:rsidP="00EF062C">
      <w:pPr>
        <w:pStyle w:val="Bullets"/>
      </w:pPr>
      <w:r>
        <w:rPr>
          <w:lang w:val="pl"/>
        </w:rPr>
        <w:t>W żadnym wypadku nie używamy wózka bez wymaganych uprawnień i umiejętności.</w:t>
      </w:r>
    </w:p>
    <w:p w14:paraId="7BD1DD36" w14:textId="53DBF8B9" w:rsidR="00E702D9" w:rsidRPr="004966A3" w:rsidRDefault="00E702D9" w:rsidP="00EF062C">
      <w:pPr>
        <w:pStyle w:val="Bullets"/>
      </w:pPr>
      <w:r>
        <w:rPr>
          <w:lang w:val="pl"/>
        </w:rPr>
        <w:t>Używamy wózka tylko wówczas, gdy nie jest uszkodzony i nie zagraża naszemu bezpieczeństwu.</w:t>
      </w:r>
    </w:p>
    <w:p w14:paraId="3D2048FE" w14:textId="77777777" w:rsidR="00E702D9" w:rsidRPr="004966A3" w:rsidRDefault="00E702D9" w:rsidP="00EF062C">
      <w:pPr>
        <w:pStyle w:val="Bullets"/>
      </w:pPr>
      <w:r>
        <w:rPr>
          <w:lang w:val="pl"/>
        </w:rPr>
        <w:t>Zapoznajemy się z instrukcjami bezpieczeństwa użytkowania akumulatorów oraz ładowarek.</w:t>
      </w:r>
    </w:p>
    <w:p w14:paraId="1A9D132A" w14:textId="77777777" w:rsidR="00E702D9" w:rsidRPr="004966A3" w:rsidRDefault="00E702D9" w:rsidP="00EF062C">
      <w:pPr>
        <w:pStyle w:val="Bullets"/>
      </w:pPr>
      <w:r>
        <w:rPr>
          <w:lang w:val="pl"/>
        </w:rPr>
        <w:t>Zapoznajemy się z postępowaniem w razie wypadku w wyniku wycieku kwasu.</w:t>
      </w:r>
    </w:p>
    <w:p w14:paraId="16F4F266" w14:textId="77777777" w:rsidR="00E702D9" w:rsidRPr="004966A3" w:rsidRDefault="00E702D9" w:rsidP="00DD36AF">
      <w:pPr>
        <w:pStyle w:val="TextiVerkis"/>
      </w:pPr>
      <w:r>
        <w:rPr>
          <w:lang w:val="pl"/>
        </w:rPr>
        <w:t>Wykonanie:</w:t>
      </w:r>
    </w:p>
    <w:p w14:paraId="4E03F91D" w14:textId="77777777" w:rsidR="00E702D9" w:rsidRPr="004966A3" w:rsidRDefault="00E702D9" w:rsidP="00EF062C">
      <w:pPr>
        <w:pStyle w:val="Bullets"/>
      </w:pPr>
      <w:r>
        <w:rPr>
          <w:lang w:val="pl"/>
        </w:rPr>
        <w:t>W żadnym wypadku nie przekraczamy prędkości ruchu pieszych.</w:t>
      </w:r>
    </w:p>
    <w:p w14:paraId="0978A102" w14:textId="77777777" w:rsidR="00E702D9" w:rsidRPr="004966A3" w:rsidRDefault="00E702D9" w:rsidP="00EF062C">
      <w:pPr>
        <w:pStyle w:val="Bullets"/>
      </w:pPr>
      <w:r>
        <w:rPr>
          <w:lang w:val="pl"/>
        </w:rPr>
        <w:t>Zachowujemy szczególną ostrożność w miejscach ruchu pieszych.</w:t>
      </w:r>
    </w:p>
    <w:p w14:paraId="73C58A89" w14:textId="77777777" w:rsidR="00E702D9" w:rsidRPr="004966A3" w:rsidRDefault="00E702D9" w:rsidP="00EF062C">
      <w:pPr>
        <w:pStyle w:val="Bullets"/>
      </w:pPr>
      <w:r>
        <w:rPr>
          <w:lang w:val="pl"/>
        </w:rPr>
        <w:t>Nie obsługujemy wózka, jeżeli w koszu podnośnikowym znajdują się ludzie.</w:t>
      </w:r>
    </w:p>
    <w:p w14:paraId="7C60AE8A" w14:textId="77777777" w:rsidR="00E702D9" w:rsidRPr="004966A3" w:rsidRDefault="00E702D9" w:rsidP="00EF062C">
      <w:pPr>
        <w:pStyle w:val="Bullets"/>
      </w:pPr>
      <w:r>
        <w:rPr>
          <w:lang w:val="pl"/>
        </w:rPr>
        <w:t>Upewniamy się, czy podczas jazdy ładunek nie zasłania widoczności:</w:t>
      </w:r>
    </w:p>
    <w:p w14:paraId="2414DF3E" w14:textId="77777777" w:rsidR="00E702D9" w:rsidRPr="004966A3" w:rsidRDefault="00E702D9" w:rsidP="00EF062C">
      <w:pPr>
        <w:pStyle w:val="Bullets"/>
      </w:pPr>
      <w:r>
        <w:rPr>
          <w:lang w:val="pl"/>
        </w:rPr>
        <w:t>660 l, wysokość na 2 pojemniki</w:t>
      </w:r>
    </w:p>
    <w:p w14:paraId="4FC511C8" w14:textId="77777777" w:rsidR="00E702D9" w:rsidRPr="004966A3" w:rsidRDefault="00E702D9" w:rsidP="00EF062C">
      <w:pPr>
        <w:pStyle w:val="Bullets"/>
      </w:pPr>
      <w:r>
        <w:rPr>
          <w:lang w:val="pl"/>
        </w:rPr>
        <w:t>460 l, wysokość na 3 pojemniki</w:t>
      </w:r>
    </w:p>
    <w:p w14:paraId="564811B4" w14:textId="2AB5B8D7" w:rsidR="00E702D9" w:rsidRPr="004966A3" w:rsidRDefault="00E44047" w:rsidP="00EF062C">
      <w:pPr>
        <w:pStyle w:val="Bullets"/>
      </w:pPr>
      <w:r>
        <w:rPr>
          <w:lang w:val="pl"/>
        </w:rPr>
        <w:t>W przypadku przewozu większej liczby pojemników należy poruszać się tyłem.</w:t>
      </w:r>
    </w:p>
    <w:p w14:paraId="25DBFD62" w14:textId="36C178CD" w:rsidR="00E702D9" w:rsidRPr="004966A3" w:rsidRDefault="00E702D9" w:rsidP="00EF062C">
      <w:pPr>
        <w:pStyle w:val="Bullets"/>
      </w:pPr>
      <w:r>
        <w:rPr>
          <w:lang w:val="pl"/>
        </w:rPr>
        <w:t>W żadnym wypadku nie podnosimy ludzi urządzeniami podnośnikowymi, jeżeli nie mamy przeznaczonego do tego celu wyposażenia, ani nie przewozimy nimi pasażerów.</w:t>
      </w:r>
    </w:p>
    <w:p w14:paraId="03946E06" w14:textId="19BACBD8" w:rsidR="00E702D9" w:rsidRPr="004966A3" w:rsidRDefault="00E702D9" w:rsidP="00EF062C">
      <w:pPr>
        <w:pStyle w:val="Bullets"/>
      </w:pPr>
      <w:r>
        <w:rPr>
          <w:lang w:val="pl"/>
        </w:rPr>
        <w:t>Podczas prowadzenia lub obsługi wózka nie korzystamy z telefonu komórkowego.</w:t>
      </w:r>
    </w:p>
    <w:p w14:paraId="704D925A" w14:textId="77777777" w:rsidR="00E702D9" w:rsidRPr="004966A3" w:rsidRDefault="00E702D9" w:rsidP="00EF062C">
      <w:pPr>
        <w:pStyle w:val="Bullets"/>
      </w:pPr>
      <w:r>
        <w:rPr>
          <w:lang w:val="pl"/>
        </w:rPr>
        <w:t>Używamy odpowiednich środków ochrony indywidualnej, m.in. środków ochrony przed upadkiem w pracy w koszu podnośnikowym.</w:t>
      </w:r>
    </w:p>
    <w:p w14:paraId="6AF46D0C" w14:textId="77777777" w:rsidR="00E702D9" w:rsidRPr="004966A3" w:rsidRDefault="00E702D9" w:rsidP="00DD36AF">
      <w:pPr>
        <w:pStyle w:val="TextiVerkis"/>
      </w:pPr>
      <w:r>
        <w:rPr>
          <w:lang w:val="pl"/>
        </w:rPr>
        <w:t>Po skończonej pracy:</w:t>
      </w:r>
    </w:p>
    <w:p w14:paraId="3E0843FF" w14:textId="77777777" w:rsidR="00E702D9" w:rsidRPr="004966A3" w:rsidRDefault="00E702D9" w:rsidP="00EF062C">
      <w:pPr>
        <w:pStyle w:val="Bullets"/>
      </w:pPr>
      <w:r>
        <w:rPr>
          <w:lang w:val="pl"/>
        </w:rPr>
        <w:t>Wyposażenie pozostawiamy w taki sposób, aby nie powodowało szkód.</w:t>
      </w:r>
    </w:p>
    <w:p w14:paraId="58A12BCA" w14:textId="21BD6256" w:rsidR="00E702D9" w:rsidRPr="004966A3" w:rsidRDefault="00E702D9" w:rsidP="00EF062C">
      <w:pPr>
        <w:pStyle w:val="Bullets"/>
      </w:pPr>
      <w:r>
        <w:rPr>
          <w:lang w:val="pl"/>
        </w:rPr>
        <w:t>Przed pozostawieniem wózka opuszczamy widły do najniższego poziomu.</w:t>
      </w:r>
    </w:p>
    <w:p w14:paraId="27DB9FEC" w14:textId="16AFFF64" w:rsidR="00E702D9" w:rsidRPr="004966A3" w:rsidRDefault="00E702D9" w:rsidP="00DD36AF">
      <w:pPr>
        <w:pStyle w:val="TextiVerkis"/>
      </w:pPr>
      <w:r>
        <w:rPr>
          <w:lang w:val="pl"/>
        </w:rPr>
        <w:lastRenderedPageBreak/>
        <w:t xml:space="preserve">Na stronie Głównego Inspektoratu Pracy można znaleźć książeczki instrukcji i użytkowania </w:t>
      </w:r>
      <w:hyperlink r:id="rId65" w:history="1">
        <w:r>
          <w:rPr>
            <w:rStyle w:val="Hyperlink"/>
            <w:lang w:val="pl"/>
          </w:rPr>
          <w:t>Wózki widłowe</w:t>
        </w:r>
      </w:hyperlink>
      <w:r>
        <w:rPr>
          <w:lang w:val="pl"/>
        </w:rPr>
        <w:t xml:space="preserve"> oraz </w:t>
      </w:r>
      <w:hyperlink r:id="rId66" w:history="1">
        <w:r>
          <w:rPr>
            <w:rStyle w:val="Hyperlink"/>
            <w:lang w:val="pl"/>
          </w:rPr>
          <w:t>Podnoszenie ludzi wózkiem widłowym</w:t>
        </w:r>
      </w:hyperlink>
      <w:r>
        <w:rPr>
          <w:lang w:val="pl"/>
        </w:rPr>
        <w:t>.</w:t>
      </w:r>
    </w:p>
    <w:p w14:paraId="78E5525A" w14:textId="22CC396D" w:rsidR="00917D42" w:rsidRPr="004966A3" w:rsidRDefault="00917D42" w:rsidP="00DD36AF">
      <w:pPr>
        <w:pStyle w:val="TextiVerkis"/>
      </w:pPr>
      <w:r>
        <w:rPr>
          <w:lang w:val="pl"/>
        </w:rPr>
        <w:t>Główny Inspektorat Pracy oraz N4 opracowali wideo na temat jazdy wózkiem widłowym.</w:t>
      </w:r>
      <w:hyperlink r:id="rId67" w:history="1">
        <w:r w:rsidRPr="007C0E7E">
          <w:rPr>
            <w:rStyle w:val="Hyperlink"/>
            <w:lang w:val="pl"/>
          </w:rPr>
          <w:t xml:space="preserve"> Wideo można znaleźć na stronie N4</w:t>
        </w:r>
      </w:hyperlink>
      <w:r>
        <w:rPr>
          <w:lang w:val="pl"/>
        </w:rPr>
        <w:t xml:space="preserve">. </w:t>
      </w:r>
    </w:p>
    <w:p w14:paraId="723B5BC6" w14:textId="4CD67D99" w:rsidR="008468BD" w:rsidRPr="004966A3" w:rsidRDefault="008468BD" w:rsidP="00FC03DA">
      <w:pPr>
        <w:pStyle w:val="Heading2"/>
      </w:pPr>
      <w:bookmarkStart w:id="275" w:name="_Toc30082230"/>
      <w:bookmarkStart w:id="276" w:name="_Toc30082326"/>
      <w:r>
        <w:rPr>
          <w:iCs w:val="0"/>
          <w:lang w:val="pl"/>
        </w:rPr>
        <w:t>Mokre i śliskie podłogi</w:t>
      </w:r>
      <w:bookmarkEnd w:id="275"/>
      <w:bookmarkEnd w:id="276"/>
    </w:p>
    <w:p w14:paraId="6A3C9F55" w14:textId="1C750542" w:rsidR="008468BD" w:rsidRPr="004966A3" w:rsidRDefault="002E7B0F" w:rsidP="00DD36AF">
      <w:pPr>
        <w:pStyle w:val="TextiVerkis"/>
      </w:pPr>
      <w:r>
        <w:rPr>
          <w:lang w:val="pl"/>
        </w:rPr>
        <w:t>Podłogi na terenie pracy oraz drogi ruchu pieszych są często mokre i śliskie z powodu wody, oleju, chlapy lub mazi. Pracodawca powinien starannie wybrać materiał podłogowy, który nie staje się bardzo śliski mimo wilgoci.</w:t>
      </w:r>
    </w:p>
    <w:p w14:paraId="5C777F1A" w14:textId="77777777" w:rsidR="007238A9" w:rsidRPr="004966A3" w:rsidRDefault="007238A9" w:rsidP="00B733C9">
      <w:pPr>
        <w:pStyle w:val="Rauurmijutexti"/>
      </w:pPr>
      <w:r>
        <w:rPr>
          <w:bCs/>
          <w:lang w:val="pl"/>
        </w:rPr>
        <w:t>Zatrzymujemy się i każdorazowo przed rozpoczęciem pracy dokonujemy oceny ryzyka.</w:t>
      </w:r>
    </w:p>
    <w:p w14:paraId="32B96901" w14:textId="77777777" w:rsidR="008468BD" w:rsidRPr="004966A3" w:rsidRDefault="008468BD" w:rsidP="00DD36AF">
      <w:pPr>
        <w:pStyle w:val="TextiVerkis"/>
      </w:pPr>
      <w:r>
        <w:rPr>
          <w:lang w:val="pl"/>
        </w:rPr>
        <w:t>Przygotowanie:</w:t>
      </w:r>
    </w:p>
    <w:p w14:paraId="0DFE1F23" w14:textId="50E7CD82" w:rsidR="008468BD" w:rsidRPr="004966A3" w:rsidRDefault="007D1644" w:rsidP="00EF062C">
      <w:pPr>
        <w:pStyle w:val="Bullets"/>
      </w:pPr>
      <w:r>
        <w:rPr>
          <w:lang w:val="pl"/>
        </w:rPr>
        <w:t>Dokładamy wszelkich starań, aby wykonywać pracę w suchych i czystych warunkach pracy.</w:t>
      </w:r>
    </w:p>
    <w:p w14:paraId="68FD3809" w14:textId="11803417" w:rsidR="008468BD" w:rsidRPr="004966A3" w:rsidRDefault="007D1644" w:rsidP="00EF062C">
      <w:pPr>
        <w:pStyle w:val="Bullets"/>
      </w:pPr>
      <w:r>
        <w:rPr>
          <w:lang w:val="pl"/>
        </w:rPr>
        <w:t>Używamy obuwia/gumowców z podeszwą antypoślizgową.</w:t>
      </w:r>
    </w:p>
    <w:p w14:paraId="55647543" w14:textId="77777777" w:rsidR="008468BD" w:rsidRPr="004966A3" w:rsidRDefault="008468BD" w:rsidP="00DD36AF">
      <w:pPr>
        <w:pStyle w:val="TextiVerkis"/>
      </w:pPr>
      <w:r>
        <w:rPr>
          <w:lang w:val="pl"/>
        </w:rPr>
        <w:t>Wykonanie:</w:t>
      </w:r>
    </w:p>
    <w:p w14:paraId="5A521DD0" w14:textId="44CF8AF1" w:rsidR="008468BD" w:rsidRPr="004966A3" w:rsidRDefault="008468BD" w:rsidP="00EF062C">
      <w:pPr>
        <w:pStyle w:val="Bullets"/>
      </w:pPr>
      <w:r>
        <w:rPr>
          <w:lang w:val="pl"/>
        </w:rPr>
        <w:t>Regularnie przecieramy podłogę.</w:t>
      </w:r>
    </w:p>
    <w:p w14:paraId="124FF77C" w14:textId="19C5E450" w:rsidR="00E82630" w:rsidRPr="004966A3" w:rsidRDefault="007D1644" w:rsidP="00EF062C">
      <w:pPr>
        <w:pStyle w:val="Bullets"/>
      </w:pPr>
      <w:r>
        <w:rPr>
          <w:lang w:val="pl"/>
        </w:rPr>
        <w:t>Natychmiast po rozlaniu oleju wycieramy podłogę.</w:t>
      </w:r>
    </w:p>
    <w:p w14:paraId="363165EF" w14:textId="77777777" w:rsidR="009B0D61" w:rsidRPr="004966A3" w:rsidRDefault="009B0D61" w:rsidP="00EF062C">
      <w:pPr>
        <w:pStyle w:val="Bullets"/>
      </w:pPr>
      <w:r>
        <w:rPr>
          <w:lang w:val="pl"/>
        </w:rPr>
        <w:t>Na zewnątrz zakładu: Odśnieżamy i stosujemy środki antypoślizgowe.</w:t>
      </w:r>
    </w:p>
    <w:p w14:paraId="1B4E8FE7" w14:textId="77777777" w:rsidR="008468BD" w:rsidRPr="004966A3" w:rsidRDefault="008468BD" w:rsidP="00DD36AF">
      <w:pPr>
        <w:pStyle w:val="TextiVerkis"/>
      </w:pPr>
      <w:r>
        <w:rPr>
          <w:lang w:val="pl"/>
        </w:rPr>
        <w:t>Po skończonej pracy:</w:t>
      </w:r>
    </w:p>
    <w:p w14:paraId="2FF35481" w14:textId="1B300019" w:rsidR="008468BD" w:rsidRPr="004966A3" w:rsidRDefault="007D1644" w:rsidP="00EF062C">
      <w:pPr>
        <w:pStyle w:val="Bullets"/>
      </w:pPr>
      <w:r>
        <w:rPr>
          <w:lang w:val="pl"/>
        </w:rPr>
        <w:t>Po zakończonym dnia pracy lub zmiany czyścimy i wycieramy podłogę.</w:t>
      </w:r>
    </w:p>
    <w:p w14:paraId="3E26685E" w14:textId="77777777" w:rsidR="008468BD" w:rsidRPr="004966A3" w:rsidRDefault="008468BD" w:rsidP="00FC03DA">
      <w:pPr>
        <w:pStyle w:val="Heading2"/>
      </w:pPr>
      <w:bookmarkStart w:id="277" w:name="_Toc30082231"/>
      <w:bookmarkStart w:id="278" w:name="_Toc30082327"/>
      <w:r>
        <w:rPr>
          <w:iCs w:val="0"/>
          <w:lang w:val="pl"/>
        </w:rPr>
        <w:t>Spadające przedmioty</w:t>
      </w:r>
      <w:bookmarkEnd w:id="277"/>
      <w:bookmarkEnd w:id="278"/>
    </w:p>
    <w:p w14:paraId="627EBC68" w14:textId="7ED62181" w:rsidR="008468BD" w:rsidRPr="004966A3" w:rsidRDefault="008468BD" w:rsidP="00DD36AF">
      <w:pPr>
        <w:pStyle w:val="TextiVerkis"/>
      </w:pPr>
      <w:r>
        <w:rPr>
          <w:lang w:val="pl"/>
        </w:rPr>
        <w:t>Spadające przedmioty mogą spowodować wypadek, niezależnie od tego, czy spadają z miejsca składowania czy z terenu pracy na wysokości, np. w ładowniach, mroźniach, zbiornikach na mączkę czy chłodniach.</w:t>
      </w:r>
    </w:p>
    <w:p w14:paraId="31458165" w14:textId="77777777" w:rsidR="007238A9" w:rsidRPr="004966A3" w:rsidRDefault="007238A9" w:rsidP="00B733C9">
      <w:pPr>
        <w:pStyle w:val="Rauurmijutexti"/>
      </w:pPr>
      <w:r>
        <w:rPr>
          <w:bCs/>
          <w:lang w:val="pl"/>
        </w:rPr>
        <w:t>Zatrzymujemy się i każdorazowo przed rozpoczęciem pracy dokonujemy oceny ryzyka.</w:t>
      </w:r>
    </w:p>
    <w:p w14:paraId="330ECEF4" w14:textId="77777777" w:rsidR="008468BD" w:rsidRPr="004966A3" w:rsidRDefault="008468BD" w:rsidP="00DD36AF">
      <w:pPr>
        <w:pStyle w:val="TextiVerkis"/>
      </w:pPr>
      <w:r>
        <w:rPr>
          <w:lang w:val="pl"/>
        </w:rPr>
        <w:t>Przygotowanie:</w:t>
      </w:r>
    </w:p>
    <w:p w14:paraId="37A0E3F5" w14:textId="77777777" w:rsidR="002E163A" w:rsidRPr="004966A3" w:rsidRDefault="002E163A" w:rsidP="00EF062C">
      <w:pPr>
        <w:pStyle w:val="Bullets"/>
      </w:pPr>
      <w:r>
        <w:rPr>
          <w:lang w:val="pl"/>
        </w:rPr>
        <w:t>Oceniamy ryzyko związane z niebezpieczeństwem spadających przedmiotów na naszym terenie pracy.</w:t>
      </w:r>
    </w:p>
    <w:p w14:paraId="4C3A8A57" w14:textId="1B73BE9E" w:rsidR="002E163A" w:rsidRPr="004966A3" w:rsidRDefault="009B0D61" w:rsidP="00EF062C">
      <w:pPr>
        <w:pStyle w:val="Bullets"/>
      </w:pPr>
      <w:r>
        <w:rPr>
          <w:lang w:val="pl"/>
        </w:rPr>
        <w:t>Unikamy terenu, gdzie trwają pracę nad nami. W przypadku, gdy wykonywanie pracy na takim terenie jest konieczne, oceniamy ryzyko i każdorazowo zachowujemy w pracy najwyższy stopień ostrożności.</w:t>
      </w:r>
    </w:p>
    <w:p w14:paraId="78355A4E" w14:textId="1E6D6DD8" w:rsidR="00E64233" w:rsidRPr="004966A3" w:rsidRDefault="002E163A" w:rsidP="00EF062C">
      <w:pPr>
        <w:pStyle w:val="Bullets"/>
      </w:pPr>
      <w:r>
        <w:rPr>
          <w:lang w:val="pl"/>
        </w:rPr>
        <w:t>Zachowujemy najwyższy stopień ostrożności, wykonując pracę nad innym terenem pracy.</w:t>
      </w:r>
    </w:p>
    <w:p w14:paraId="5A263311" w14:textId="129D5A59" w:rsidR="008468BD" w:rsidRPr="004966A3" w:rsidRDefault="00FB0B5E" w:rsidP="00EF062C">
      <w:pPr>
        <w:pStyle w:val="Bullets"/>
      </w:pPr>
      <w:r>
        <w:rPr>
          <w:lang w:val="pl"/>
        </w:rPr>
        <w:t>Zapobiegamy spadaniu przedmiotów z krawędzi poprzez stosowanie grzbietu lub poręczy.</w:t>
      </w:r>
    </w:p>
    <w:p w14:paraId="0681F782" w14:textId="14E06DCE" w:rsidR="008468BD" w:rsidRPr="004966A3" w:rsidRDefault="007D1644" w:rsidP="00EF062C">
      <w:pPr>
        <w:pStyle w:val="Bullets"/>
      </w:pPr>
      <w:r>
        <w:rPr>
          <w:lang w:val="pl"/>
        </w:rPr>
        <w:t>Odpowiednio przymocowujemy przedmioty na wózku lub podnośniku podczas przewozu.</w:t>
      </w:r>
    </w:p>
    <w:p w14:paraId="4300F205" w14:textId="66A1FF7B" w:rsidR="008468BD" w:rsidRPr="004966A3" w:rsidRDefault="008468BD" w:rsidP="00EF062C">
      <w:pPr>
        <w:pStyle w:val="Bullets"/>
      </w:pPr>
      <w:r>
        <w:rPr>
          <w:lang w:val="pl"/>
        </w:rPr>
        <w:t>Narzędzia i materiały przyczepiamy do ubrania roboczego.</w:t>
      </w:r>
    </w:p>
    <w:p w14:paraId="1594C013" w14:textId="77777777" w:rsidR="00FB0B5E" w:rsidRPr="004966A3" w:rsidRDefault="00FB0B5E" w:rsidP="00EF062C">
      <w:pPr>
        <w:pStyle w:val="Bullets"/>
      </w:pPr>
      <w:r>
        <w:rPr>
          <w:lang w:val="pl"/>
        </w:rPr>
        <w:t>W pracy na wysokości oddzielamy i odgradzamy teren pracy.</w:t>
      </w:r>
    </w:p>
    <w:p w14:paraId="06994B55" w14:textId="77777777" w:rsidR="00FB0B5E" w:rsidRPr="004966A3" w:rsidRDefault="00FB0B5E" w:rsidP="00EF062C">
      <w:pPr>
        <w:pStyle w:val="Bullets"/>
      </w:pPr>
      <w:r>
        <w:rPr>
          <w:lang w:val="pl"/>
        </w:rPr>
        <w:lastRenderedPageBreak/>
        <w:t>Używamy odpowiednich znaków ostrzegawczych.</w:t>
      </w:r>
    </w:p>
    <w:p w14:paraId="165181B6" w14:textId="77777777" w:rsidR="008468BD" w:rsidRPr="004966A3" w:rsidRDefault="008468BD" w:rsidP="00DD36AF">
      <w:pPr>
        <w:pStyle w:val="TextiVerkis"/>
      </w:pPr>
      <w:r>
        <w:rPr>
          <w:lang w:val="pl"/>
        </w:rPr>
        <w:t>Wykonanie:</w:t>
      </w:r>
    </w:p>
    <w:p w14:paraId="441ABB32" w14:textId="77777777" w:rsidR="003924F7" w:rsidRPr="004966A3" w:rsidRDefault="003924F7" w:rsidP="00EF062C">
      <w:pPr>
        <w:pStyle w:val="Bullets"/>
      </w:pPr>
      <w:r>
        <w:rPr>
          <w:lang w:val="pl"/>
        </w:rPr>
        <w:t>W żadnym wypadku nie przechodzimy pod osobą pracującą na wysokości.</w:t>
      </w:r>
    </w:p>
    <w:p w14:paraId="0257E89D" w14:textId="678B1C94" w:rsidR="008468BD" w:rsidRPr="004966A3" w:rsidRDefault="008468BD" w:rsidP="00EF062C">
      <w:pPr>
        <w:pStyle w:val="Bullets"/>
      </w:pPr>
      <w:r>
        <w:rPr>
          <w:lang w:val="pl"/>
        </w:rPr>
        <w:t>W zależności od sytuacji używamy kasku.</w:t>
      </w:r>
    </w:p>
    <w:p w14:paraId="01838344" w14:textId="77777777" w:rsidR="008468BD" w:rsidRPr="004966A3" w:rsidRDefault="008468BD" w:rsidP="00EF062C">
      <w:pPr>
        <w:pStyle w:val="Bullets"/>
      </w:pPr>
      <w:r>
        <w:rPr>
          <w:lang w:val="pl"/>
        </w:rPr>
        <w:t>Jeżeli może dojść do spadnięcia przedmiotów, stajemy na bezpiecznym podłożu.</w:t>
      </w:r>
    </w:p>
    <w:p w14:paraId="4F47AEE7" w14:textId="77777777" w:rsidR="003924F7" w:rsidRPr="004966A3" w:rsidRDefault="003924F7" w:rsidP="00EF062C">
      <w:pPr>
        <w:pStyle w:val="Bullets"/>
      </w:pPr>
      <w:r>
        <w:rPr>
          <w:lang w:val="pl"/>
        </w:rPr>
        <w:t>Ładunek układamy w odpowiedni sposób (przedmioty układamy jak najdalej od krawędzi).</w:t>
      </w:r>
    </w:p>
    <w:p w14:paraId="08C90EDB" w14:textId="77777777" w:rsidR="00FB0B5E" w:rsidRPr="004966A3" w:rsidRDefault="00FB0B5E" w:rsidP="00EF062C">
      <w:pPr>
        <w:pStyle w:val="Bullets"/>
      </w:pPr>
      <w:r>
        <w:rPr>
          <w:lang w:val="pl"/>
        </w:rPr>
        <w:t>Układamy ciężkie przedmioty na spodzie półki.</w:t>
      </w:r>
    </w:p>
    <w:p w14:paraId="6A007368" w14:textId="77777777" w:rsidR="00FB0B5E" w:rsidRPr="004966A3" w:rsidRDefault="00FB0B5E" w:rsidP="00EF062C">
      <w:pPr>
        <w:pStyle w:val="Bullets"/>
      </w:pPr>
      <w:r>
        <w:rPr>
          <w:lang w:val="pl"/>
        </w:rPr>
        <w:t>Małe przedmioty wkładamy do pojemników.</w:t>
      </w:r>
    </w:p>
    <w:p w14:paraId="244B9F02" w14:textId="77777777" w:rsidR="00FB0B5E" w:rsidRPr="004966A3" w:rsidRDefault="00FB0B5E" w:rsidP="00EF062C">
      <w:pPr>
        <w:pStyle w:val="Bullets"/>
      </w:pPr>
      <w:r>
        <w:rPr>
          <w:lang w:val="pl"/>
        </w:rPr>
        <w:t>Nie wykraczamy poza wysokość ładunku przewidywaną przez producentów opakowań ze względu na ich wytrzymałość.</w:t>
      </w:r>
    </w:p>
    <w:p w14:paraId="2D4F6BF9" w14:textId="77777777" w:rsidR="008468BD" w:rsidRPr="004966A3" w:rsidRDefault="008468BD" w:rsidP="00DD36AF">
      <w:pPr>
        <w:pStyle w:val="TextiVerkis"/>
      </w:pPr>
      <w:r>
        <w:rPr>
          <w:lang w:val="pl"/>
        </w:rPr>
        <w:t>Po skończonej pracy:</w:t>
      </w:r>
    </w:p>
    <w:p w14:paraId="2F0E7510" w14:textId="77777777" w:rsidR="003924F7" w:rsidRPr="004966A3" w:rsidRDefault="003924F7" w:rsidP="00EF062C">
      <w:pPr>
        <w:pStyle w:val="Bullets"/>
      </w:pPr>
      <w:r>
        <w:rPr>
          <w:lang w:val="pl"/>
        </w:rPr>
        <w:t>W odpowiedni sposób ustawiamy wzmocnienia rogów pudeł.</w:t>
      </w:r>
    </w:p>
    <w:p w14:paraId="5AEDF6A2" w14:textId="77777777" w:rsidR="008468BD" w:rsidRPr="004966A3" w:rsidRDefault="008468BD" w:rsidP="00EF062C">
      <w:pPr>
        <w:pStyle w:val="Bullets"/>
      </w:pPr>
      <w:r>
        <w:rPr>
          <w:lang w:val="pl"/>
        </w:rPr>
        <w:t>W żadnym wypadku nie pozostawiamy wiszącego ładunku.</w:t>
      </w:r>
    </w:p>
    <w:p w14:paraId="761B80F9" w14:textId="129C252F" w:rsidR="008468BD" w:rsidRPr="004966A3" w:rsidRDefault="008468BD" w:rsidP="00EF062C">
      <w:pPr>
        <w:pStyle w:val="Bullets"/>
      </w:pPr>
      <w:r>
        <w:rPr>
          <w:lang w:val="pl"/>
        </w:rPr>
        <w:t>W żadnym wypadku nie pozostawiamy narzędzi lub innego wyposażenia, jeżeli mogą spaść. Każdorazowo odkładamy je na swoje miejsce.</w:t>
      </w:r>
    </w:p>
    <w:p w14:paraId="6373713C" w14:textId="50FCB086" w:rsidR="00BC4A3E" w:rsidRPr="004966A3" w:rsidRDefault="007D1644" w:rsidP="00EF062C">
      <w:pPr>
        <w:pStyle w:val="Bullets"/>
      </w:pPr>
      <w:r>
        <w:rPr>
          <w:lang w:val="pl"/>
        </w:rPr>
        <w:t>W odpowiedni sposób zabezpieczamy urządzenia podnośnikowe po zakończeniu pracy.</w:t>
      </w:r>
    </w:p>
    <w:p w14:paraId="737525E6" w14:textId="77777777" w:rsidR="008067A1" w:rsidRPr="004966A3" w:rsidRDefault="008067A1" w:rsidP="00FC03DA">
      <w:pPr>
        <w:pStyle w:val="Heading2"/>
      </w:pPr>
      <w:bookmarkStart w:id="279" w:name="_Fiskvinnsluvélar"/>
      <w:bookmarkStart w:id="280" w:name="_Toc30082232"/>
      <w:bookmarkStart w:id="281" w:name="_Toc30082328"/>
      <w:bookmarkEnd w:id="279"/>
      <w:r>
        <w:rPr>
          <w:iCs w:val="0"/>
          <w:lang w:val="pl"/>
        </w:rPr>
        <w:t>Maszyny przetwórstwa rybnego</w:t>
      </w:r>
      <w:bookmarkEnd w:id="280"/>
      <w:bookmarkEnd w:id="281"/>
    </w:p>
    <w:p w14:paraId="14F94987" w14:textId="77777777" w:rsidR="006309EB" w:rsidRPr="004966A3" w:rsidRDefault="006309EB" w:rsidP="00FC03DA">
      <w:pPr>
        <w:pStyle w:val="Heading3"/>
        <w:numPr>
          <w:ilvl w:val="0"/>
          <w:numId w:val="0"/>
        </w:numPr>
      </w:pPr>
      <w:bookmarkStart w:id="282" w:name="_Toc30082329"/>
      <w:r>
        <w:rPr>
          <w:bCs/>
          <w:iCs w:val="0"/>
          <w:lang w:val="pl"/>
        </w:rPr>
        <w:t>Informacje ogólne</w:t>
      </w:r>
      <w:bookmarkEnd w:id="282"/>
    </w:p>
    <w:p w14:paraId="4E40DB6A" w14:textId="77777777" w:rsidR="00033D19" w:rsidRPr="004966A3" w:rsidRDefault="008067A1" w:rsidP="00DD36AF">
      <w:pPr>
        <w:pStyle w:val="TextiVerkis"/>
      </w:pPr>
      <w:r>
        <w:rPr>
          <w:lang w:val="pl"/>
        </w:rPr>
        <w:t>Praca przy maszynach, urządzeniach, taśmie i innym wyposażeniu automatycznym wiąże się z różnymi zagrożeniami, m.in. niebezpieczeństwem przygniecenia, przecięcia lub zaplątania.</w:t>
      </w:r>
    </w:p>
    <w:p w14:paraId="703BE382" w14:textId="7F1B2764" w:rsidR="008067A1" w:rsidRPr="004966A3" w:rsidRDefault="00BA0D98" w:rsidP="00DD36AF">
      <w:pPr>
        <w:pStyle w:val="TextiVerkis"/>
        <w:rPr>
          <w:highlight w:val="yellow"/>
        </w:rPr>
      </w:pPr>
      <w:r>
        <w:rPr>
          <w:lang w:val="pl"/>
        </w:rPr>
        <w:t xml:space="preserve">Producenci zobowiązani są zadbać o to, aby dokonana została analiza ryzyka na podstawie </w:t>
      </w:r>
      <w:hyperlink r:id="rId68" w:history="1">
        <w:r>
          <w:rPr>
            <w:rStyle w:val="Hyperlink"/>
            <w:lang w:val="pl"/>
          </w:rPr>
          <w:t>rozporządzenia nr 1005/2009</w:t>
        </w:r>
      </w:hyperlink>
      <w:r>
        <w:rPr>
          <w:lang w:val="pl"/>
        </w:rPr>
        <w:t>, art. 6. W kwestiach odpowiedzialności pracodawcy jest zagwarantowanie deklaracji zgodności na każdą poszczególną maszynę, urządzenie, taśmę oraz inne wyposażenie automatyczne oraz oznakowanie wyposażenia symbolem „CE”.</w:t>
      </w:r>
    </w:p>
    <w:p w14:paraId="236A971F" w14:textId="6E363B22" w:rsidR="00590A16" w:rsidRPr="004966A3" w:rsidRDefault="003B6691" w:rsidP="00DD36AF">
      <w:pPr>
        <w:pStyle w:val="TextiVerkis"/>
      </w:pPr>
      <w:r>
        <w:rPr>
          <w:lang w:val="pl"/>
        </w:rPr>
        <w:t>Pracodawca powinien zapewnić następujące kwestie:</w:t>
      </w:r>
    </w:p>
    <w:p w14:paraId="57964F1E" w14:textId="64BD0E42" w:rsidR="00CE4361" w:rsidRPr="004966A3" w:rsidRDefault="00B733C9" w:rsidP="00EF062C">
      <w:pPr>
        <w:pStyle w:val="Bullets"/>
      </w:pPr>
      <w:r>
        <w:rPr>
          <w:lang w:val="pl"/>
        </w:rPr>
        <w:t>Odpowiednie osłony i wyposażenie ochronne na przenośne elementy maszyn zapobiegające wjazdowi na niebezpieczny teren lub wyłączające ich elementy, zanim dostaną się na niebezpieczny teren, tj. zachowane są bezpieczne odległości.</w:t>
      </w:r>
    </w:p>
    <w:p w14:paraId="7510E9C5" w14:textId="2EBBD912" w:rsidR="00CE4361" w:rsidRPr="004966A3" w:rsidRDefault="00B733C9" w:rsidP="00EF062C">
      <w:pPr>
        <w:pStyle w:val="Bullets"/>
      </w:pPr>
      <w:r>
        <w:rPr>
          <w:lang w:val="pl"/>
        </w:rPr>
        <w:t>Powinny znajdować się odpowiednie znaki ostrzegawcze.</w:t>
      </w:r>
    </w:p>
    <w:p w14:paraId="2829DC09" w14:textId="78D71E62" w:rsidR="00CE4361" w:rsidRPr="004966A3" w:rsidRDefault="00B733C9" w:rsidP="00EF062C">
      <w:pPr>
        <w:pStyle w:val="Bullets"/>
      </w:pPr>
      <w:r>
        <w:rPr>
          <w:lang w:val="pl"/>
        </w:rPr>
        <w:t>Po zamontowaniu maszyn należy zapewnić łatwy dostęp w celu konserwacji lub czyszczenia.</w:t>
      </w:r>
    </w:p>
    <w:p w14:paraId="051BF5B7" w14:textId="72BE0336" w:rsidR="00CE4361" w:rsidRPr="004966A3" w:rsidRDefault="00B733C9" w:rsidP="00EF062C">
      <w:pPr>
        <w:pStyle w:val="Bullets"/>
      </w:pPr>
      <w:r>
        <w:rPr>
          <w:lang w:val="pl"/>
        </w:rPr>
        <w:t>Każdy pracownik wykonujący pracę w pobliżu maszyn zostaje przeszkolony z obowiązujących przepisów bezpieczeństwa.</w:t>
      </w:r>
    </w:p>
    <w:p w14:paraId="1C2D5C72" w14:textId="3C3C9861" w:rsidR="00CE4361" w:rsidRPr="004966A3" w:rsidRDefault="00B733C9" w:rsidP="00EF062C">
      <w:pPr>
        <w:pStyle w:val="Bullets"/>
      </w:pPr>
      <w:r>
        <w:rPr>
          <w:lang w:val="pl"/>
        </w:rPr>
        <w:t>Każdy pracownik wykonujący pracę przy maszynie powinien przejść odpowiednie szkolenie.</w:t>
      </w:r>
    </w:p>
    <w:p w14:paraId="3EB14C43" w14:textId="588B3359" w:rsidR="00A342C6" w:rsidRPr="004966A3" w:rsidRDefault="00B733C9" w:rsidP="00EF062C">
      <w:pPr>
        <w:pStyle w:val="Bullets"/>
      </w:pPr>
      <w:r>
        <w:rPr>
          <w:lang w:val="pl"/>
        </w:rPr>
        <w:t>Do każdej maszyny dostępne są instrukcje obsługi oraz ocena ryzyka w związku z pracą przy urządzeniu, z którymi należy pracowników zapoznać.</w:t>
      </w:r>
    </w:p>
    <w:p w14:paraId="1B6462A7" w14:textId="1CC60F67" w:rsidR="003B6691" w:rsidRPr="004966A3" w:rsidRDefault="003B6691" w:rsidP="00DD36AF">
      <w:pPr>
        <w:pStyle w:val="TextiVerkis"/>
      </w:pPr>
      <w:r>
        <w:rPr>
          <w:lang w:val="pl"/>
        </w:rPr>
        <w:t>Przykładowe maszyny w przetwórstwie rybnym to: maszyna do skrobania ryb, przenośnik ślimakowy, mielarka mięsa ryb, maszyna do wałkowania, taśmy, odgławiarka, maszyna do filetowania, patroszenia, sortowania, pakowania, mrożenia w pudełkach, do nacinania wodą pod ciśnieniem, wywrotnica wózków, suszarka, maszyna do ugniatania, do rozdzielania głów ryb, do polędwicy i in.</w:t>
      </w:r>
    </w:p>
    <w:p w14:paraId="64C6084C" w14:textId="77777777" w:rsidR="007238A9" w:rsidRPr="004966A3" w:rsidRDefault="007238A9" w:rsidP="00B733C9">
      <w:pPr>
        <w:pStyle w:val="Rauurmijutexti"/>
      </w:pPr>
      <w:r>
        <w:rPr>
          <w:bCs/>
          <w:lang w:val="pl"/>
        </w:rPr>
        <w:lastRenderedPageBreak/>
        <w:t>Zatrzymujemy się i każdorazowo przed rozpoczęciem pracy dokonujemy oceny ryzyka.</w:t>
      </w:r>
    </w:p>
    <w:p w14:paraId="4493F547" w14:textId="4AEDAF21" w:rsidR="008067A1" w:rsidRPr="004966A3" w:rsidRDefault="008067A1" w:rsidP="00DD36AF">
      <w:pPr>
        <w:pStyle w:val="TextiVerkis"/>
      </w:pPr>
      <w:r>
        <w:rPr>
          <w:lang w:val="pl"/>
        </w:rPr>
        <w:t>Przygotowanie:</w:t>
      </w:r>
    </w:p>
    <w:p w14:paraId="17F703D6" w14:textId="2CE262DD" w:rsidR="00CE4361" w:rsidRPr="004966A3" w:rsidRDefault="00CE4361" w:rsidP="00EF062C">
      <w:pPr>
        <w:pStyle w:val="Bullets"/>
      </w:pPr>
      <w:r>
        <w:rPr>
          <w:lang w:val="pl"/>
        </w:rPr>
        <w:t>Zwracamy uwagę na to, czy na maszynach znajdują się osłony bezpieczeństwa oraz czy jest dostęp do wyłącznika awaryjnego.</w:t>
      </w:r>
    </w:p>
    <w:p w14:paraId="6A8FA9E6" w14:textId="77777777" w:rsidR="00CE4361" w:rsidRPr="004966A3" w:rsidRDefault="00CE4361" w:rsidP="00EF062C">
      <w:pPr>
        <w:pStyle w:val="Bullets"/>
      </w:pPr>
      <w:r>
        <w:rPr>
          <w:lang w:val="pl"/>
        </w:rPr>
        <w:t>Spinamy długie włosy.</w:t>
      </w:r>
    </w:p>
    <w:p w14:paraId="5015ABC3" w14:textId="77777777" w:rsidR="00CE4361" w:rsidRPr="004966A3" w:rsidRDefault="00CE4361" w:rsidP="00EF062C">
      <w:pPr>
        <w:pStyle w:val="Bullets"/>
      </w:pPr>
      <w:r>
        <w:rPr>
          <w:lang w:val="pl"/>
        </w:rPr>
        <w:t>W pracy przy maszynie lub taśmie unikamy noszenia luźnego ubrania, starannie zawijamy sznurek fartucha, sznurówki, paski do rękawów, nogawek czy ochronników słuchu.</w:t>
      </w:r>
    </w:p>
    <w:p w14:paraId="00B47FCB" w14:textId="77777777" w:rsidR="00CE4361" w:rsidRPr="004966A3" w:rsidRDefault="00CE4361" w:rsidP="00EF062C">
      <w:pPr>
        <w:pStyle w:val="Bullets"/>
      </w:pPr>
      <w:r>
        <w:rPr>
          <w:lang w:val="pl"/>
        </w:rPr>
        <w:t>Zabezpieczamy niebezpieczne miejsca znajdujące się na drodze ruchu pieszych.</w:t>
      </w:r>
    </w:p>
    <w:p w14:paraId="7AEEF2A7" w14:textId="6768A004" w:rsidR="008067A1" w:rsidRPr="004966A3" w:rsidRDefault="008067A1" w:rsidP="00EF062C">
      <w:pPr>
        <w:pStyle w:val="Bullets"/>
      </w:pPr>
      <w:r>
        <w:rPr>
          <w:lang w:val="pl"/>
        </w:rPr>
        <w:t>Zapoznajemy się z rozmieszczeniem i działaniem przycisków awaryjnych oraz uczymy się, jak zatrzymać pracę maszyny lub taśmy w razie potrzeby.</w:t>
      </w:r>
    </w:p>
    <w:p w14:paraId="164E4D9C" w14:textId="77777777" w:rsidR="008067A1" w:rsidRPr="004966A3" w:rsidRDefault="008067A1" w:rsidP="00DD36AF">
      <w:pPr>
        <w:pStyle w:val="TextiVerkis"/>
      </w:pPr>
      <w:r>
        <w:rPr>
          <w:lang w:val="pl"/>
        </w:rPr>
        <w:t>Wykonanie:</w:t>
      </w:r>
    </w:p>
    <w:p w14:paraId="55041E9B" w14:textId="06D890E4" w:rsidR="008067A1" w:rsidRPr="004966A3" w:rsidRDefault="00506023" w:rsidP="00EF062C">
      <w:pPr>
        <w:pStyle w:val="Bullets"/>
      </w:pPr>
      <w:r>
        <w:rPr>
          <w:lang w:val="pl"/>
        </w:rPr>
        <w:t>Przestrzegamy przepisów bezpieczeństwa.</w:t>
      </w:r>
    </w:p>
    <w:p w14:paraId="1A16FE59" w14:textId="37B3C63C" w:rsidR="008067A1" w:rsidRPr="004966A3" w:rsidRDefault="00506023" w:rsidP="00EF062C">
      <w:pPr>
        <w:pStyle w:val="Bullets"/>
      </w:pPr>
      <w:r>
        <w:rPr>
          <w:lang w:val="pl"/>
        </w:rPr>
        <w:t>Używamy odpowiedniego wyposażenia ochronnego oraz odzieży.</w:t>
      </w:r>
    </w:p>
    <w:p w14:paraId="484E2C96" w14:textId="77777777" w:rsidR="008067A1" w:rsidRPr="004966A3" w:rsidRDefault="008067A1" w:rsidP="00EF062C">
      <w:pPr>
        <w:pStyle w:val="Bullets"/>
      </w:pPr>
      <w:r>
        <w:rPr>
          <w:lang w:val="pl"/>
        </w:rPr>
        <w:t>Nie wchodzimy na niebezpieczny teren.</w:t>
      </w:r>
    </w:p>
    <w:p w14:paraId="1421561E" w14:textId="7EEE9A97" w:rsidR="00695EE4" w:rsidRPr="004966A3" w:rsidRDefault="00695EE4" w:rsidP="00EF062C">
      <w:pPr>
        <w:pStyle w:val="Bullets"/>
      </w:pPr>
      <w:r>
        <w:rPr>
          <w:lang w:val="pl"/>
        </w:rPr>
        <w:t>Zwracamy uwagę na postawę ciała, jak najrzadziej się schylając.</w:t>
      </w:r>
    </w:p>
    <w:p w14:paraId="10E4AED0" w14:textId="718EF386" w:rsidR="008067A1" w:rsidRPr="004966A3" w:rsidRDefault="008067A1" w:rsidP="00EF062C">
      <w:pPr>
        <w:pStyle w:val="Bullets"/>
      </w:pPr>
      <w:r>
        <w:rPr>
          <w:lang w:val="pl"/>
        </w:rPr>
        <w:t>W przypadku zaplątania natychmiast wyłączamy maszynę lub taśmę.</w:t>
      </w:r>
    </w:p>
    <w:p w14:paraId="30131796" w14:textId="77777777" w:rsidR="008067A1" w:rsidRPr="004966A3" w:rsidRDefault="008067A1" w:rsidP="00DD36AF">
      <w:pPr>
        <w:pStyle w:val="TextiVerkis"/>
      </w:pPr>
      <w:r>
        <w:rPr>
          <w:lang w:val="pl"/>
        </w:rPr>
        <w:t>Po skończonej pracy:</w:t>
      </w:r>
    </w:p>
    <w:p w14:paraId="072FBC61" w14:textId="43D888D8" w:rsidR="009D3E56" w:rsidRPr="004966A3" w:rsidRDefault="004829C5" w:rsidP="00EF062C">
      <w:pPr>
        <w:pStyle w:val="Bullets"/>
      </w:pPr>
      <w:r>
        <w:rPr>
          <w:lang w:val="pl"/>
        </w:rPr>
        <w:t>Po użyciu wyłączamy maszynę i zabezpieczamy w taki sposób, aby nie stanowiła zagrożenia.</w:t>
      </w:r>
    </w:p>
    <w:p w14:paraId="7FB4F531" w14:textId="717F080F" w:rsidR="009D0370" w:rsidRPr="004966A3" w:rsidRDefault="009D0370" w:rsidP="00DD36AF">
      <w:pPr>
        <w:pStyle w:val="TextiVerkis"/>
      </w:pPr>
      <w:r>
        <w:rPr>
          <w:lang w:val="pl"/>
        </w:rPr>
        <w:t xml:space="preserve">Główny Inspektorat Pracy oraz N4 opracowali wideo na temat pracy przy maszynach i taśmach. </w:t>
      </w:r>
      <w:hyperlink r:id="rId69" w:history="1">
        <w:r w:rsidRPr="00771361">
          <w:rPr>
            <w:rStyle w:val="Hyperlink"/>
            <w:lang w:val="pl"/>
          </w:rPr>
          <w:t>Wideo można znaleźć na stronie N4</w:t>
        </w:r>
      </w:hyperlink>
      <w:r>
        <w:rPr>
          <w:lang w:val="pl"/>
        </w:rPr>
        <w:t xml:space="preserve">. </w:t>
      </w:r>
    </w:p>
    <w:p w14:paraId="66809E7D" w14:textId="79081ACD" w:rsidR="009D3E56" w:rsidRPr="004966A3" w:rsidRDefault="00FD4044" w:rsidP="00DD36AF">
      <w:pPr>
        <w:pStyle w:val="Textigrnn"/>
      </w:pPr>
      <w:r>
        <w:rPr>
          <w:lang w:val="pl"/>
        </w:rPr>
        <w:t>{każde przedsiębiorstwo zamieszcza odpowiednie instrukcje i przepisy bezpieczeństwa dla maszyn, których używa się w przedsiębiorstwie}</w:t>
      </w:r>
    </w:p>
    <w:p w14:paraId="1AD32AC2" w14:textId="09AB5DD6" w:rsidR="008468BD" w:rsidRPr="004966A3" w:rsidRDefault="008468BD" w:rsidP="00FC03DA">
      <w:pPr>
        <w:pStyle w:val="Heading2"/>
      </w:pPr>
      <w:bookmarkStart w:id="283" w:name="_Hávaði"/>
      <w:bookmarkStart w:id="284" w:name="_Toc30082233"/>
      <w:bookmarkStart w:id="285" w:name="_Toc30082330"/>
      <w:bookmarkEnd w:id="283"/>
      <w:r>
        <w:rPr>
          <w:iCs w:val="0"/>
          <w:lang w:val="pl"/>
        </w:rPr>
        <w:t>Hałas</w:t>
      </w:r>
      <w:bookmarkEnd w:id="284"/>
      <w:bookmarkEnd w:id="285"/>
    </w:p>
    <w:p w14:paraId="77B44CFA" w14:textId="46811980" w:rsidR="00E64233" w:rsidRPr="004966A3" w:rsidRDefault="008468BD" w:rsidP="00DD36AF">
      <w:pPr>
        <w:pStyle w:val="TextiVerkis"/>
      </w:pPr>
      <w:r>
        <w:rPr>
          <w:lang w:val="pl"/>
        </w:rPr>
        <w:t>Hałas może powodować ubytek słuchu, stres lub zmęczenie. Poza tym duży hałas stwarza dodatkowe niebezpieczeństwo wypadku oraz przeszkadza w komunikowaniu się. Duży hałas występuje w niektórych pracach, np. na halach maszynowych oraz w pracach konserwacyjnych w cysternach.</w:t>
      </w:r>
    </w:p>
    <w:p w14:paraId="0159BAC2" w14:textId="6AA98F7A" w:rsidR="002E163A" w:rsidRPr="004966A3" w:rsidRDefault="002E163A" w:rsidP="00DD36AF">
      <w:pPr>
        <w:pStyle w:val="TextiVerkis"/>
      </w:pPr>
      <w:r>
        <w:rPr>
          <w:lang w:val="pl"/>
        </w:rPr>
        <w:t xml:space="preserve">Pracodawca musi dołożyć wszelkich starań w celu zredukowania lub zlikwidowania hałasu na tyle, na ile to możliwe, np. stosując izolację lub cicho pracujące maszyny. Jeżeli nie jest to możliwe, należy dołożyć wszelkich starań, aby w jak największym stopniu ograniczyć pracę pracowników w hałaśliwym środowisku oraz zapewnić sprawdzone ochronniki słuchu </w:t>
      </w:r>
      <w:hyperlink w:anchor="_Hávaði_og_heyrnarvernd" w:history="1">
        <w:r>
          <w:rPr>
            <w:rStyle w:val="Hyperlink"/>
            <w:lang w:val="pl"/>
          </w:rPr>
          <w:t>(rozdział 3.2</w:t>
        </w:r>
      </w:hyperlink>
      <w:r>
        <w:rPr>
          <w:lang w:val="pl"/>
        </w:rPr>
        <w:t>).</w:t>
      </w:r>
    </w:p>
    <w:p w14:paraId="3D89B52B" w14:textId="77777777" w:rsidR="007238A9" w:rsidRPr="004966A3" w:rsidRDefault="007238A9" w:rsidP="00B733C9">
      <w:pPr>
        <w:pStyle w:val="Rauurmijutexti"/>
      </w:pPr>
      <w:r>
        <w:rPr>
          <w:bCs/>
          <w:lang w:val="pl"/>
        </w:rPr>
        <w:t>Zatrzymujemy się i każdorazowo przed rozpoczęciem pracy dokonujemy oceny ryzyka.</w:t>
      </w:r>
    </w:p>
    <w:p w14:paraId="7C0783AB" w14:textId="3B2800FA" w:rsidR="008468BD" w:rsidRPr="004966A3" w:rsidRDefault="008468BD" w:rsidP="00DD36AF">
      <w:pPr>
        <w:pStyle w:val="TextiVerkis"/>
      </w:pPr>
      <w:r>
        <w:rPr>
          <w:lang w:val="pl"/>
        </w:rPr>
        <w:t>Przygotowanie:</w:t>
      </w:r>
    </w:p>
    <w:p w14:paraId="19679DF9" w14:textId="1C8D9D9C" w:rsidR="002E163A" w:rsidRPr="004966A3" w:rsidRDefault="002E163A" w:rsidP="00EF062C">
      <w:pPr>
        <w:pStyle w:val="Bullets"/>
      </w:pPr>
      <w:r>
        <w:rPr>
          <w:lang w:val="pl"/>
        </w:rPr>
        <w:t>Upewniamy się, czy mamy dostęp do ochronników słuchu, jeżeli musimy pracować w hałaśliwym środowisku.</w:t>
      </w:r>
    </w:p>
    <w:p w14:paraId="7FE42ED4" w14:textId="0DB8DE57" w:rsidR="00FD4044" w:rsidRPr="004966A3" w:rsidRDefault="00FD4044" w:rsidP="00EF062C">
      <w:pPr>
        <w:pStyle w:val="Bullets"/>
      </w:pPr>
      <w:r>
        <w:rPr>
          <w:lang w:val="pl"/>
        </w:rPr>
        <w:t>Upewniamy się, czy ochronniki słuchu są sprawne i poddane odpowiedniej konserwacji.</w:t>
      </w:r>
    </w:p>
    <w:p w14:paraId="3C301116" w14:textId="77777777" w:rsidR="008468BD" w:rsidRPr="004966A3" w:rsidRDefault="008468BD" w:rsidP="00DD36AF">
      <w:pPr>
        <w:pStyle w:val="TextiVerkis"/>
      </w:pPr>
      <w:r>
        <w:rPr>
          <w:lang w:val="pl"/>
        </w:rPr>
        <w:t>Wykonanie:</w:t>
      </w:r>
    </w:p>
    <w:p w14:paraId="1B0C58E7" w14:textId="167C956A" w:rsidR="008468BD" w:rsidRPr="004966A3" w:rsidRDefault="00CE4361" w:rsidP="00EF062C">
      <w:pPr>
        <w:pStyle w:val="Bullets"/>
      </w:pPr>
      <w:r>
        <w:rPr>
          <w:lang w:val="pl"/>
        </w:rPr>
        <w:t>Jeżeli praca w hałaśliwym środowisku jest niezbędna, używamy ochronników słuchu.</w:t>
      </w:r>
    </w:p>
    <w:p w14:paraId="503EB0FE" w14:textId="63FE72FD" w:rsidR="00420D10" w:rsidRPr="004966A3" w:rsidRDefault="00FD4044" w:rsidP="00EF062C">
      <w:pPr>
        <w:pStyle w:val="Bullets"/>
      </w:pPr>
      <w:r>
        <w:rPr>
          <w:lang w:val="pl"/>
        </w:rPr>
        <w:lastRenderedPageBreak/>
        <w:t>W hałaśliwym środowisku pracujemy wyłącznie przez ograniczony czas. Regularnie robimy sobie przerwę od pracy.</w:t>
      </w:r>
    </w:p>
    <w:p w14:paraId="43BB5C93" w14:textId="77777777" w:rsidR="008468BD" w:rsidRPr="004966A3" w:rsidRDefault="008468BD" w:rsidP="00DD36AF">
      <w:pPr>
        <w:pStyle w:val="TextiVerkis"/>
      </w:pPr>
      <w:r>
        <w:rPr>
          <w:lang w:val="pl"/>
        </w:rPr>
        <w:t>Po skończonej pracy:</w:t>
      </w:r>
    </w:p>
    <w:p w14:paraId="05DB5842" w14:textId="41B3AD59" w:rsidR="008468BD" w:rsidRPr="004966A3" w:rsidRDefault="00CE4361" w:rsidP="00EF062C">
      <w:pPr>
        <w:pStyle w:val="Bullets"/>
      </w:pPr>
      <w:r>
        <w:rPr>
          <w:lang w:val="pl"/>
        </w:rPr>
        <w:t>W odpowiedni sposób zabezpieczamy ochronniki słuchu.</w:t>
      </w:r>
    </w:p>
    <w:p w14:paraId="3EBA3B9E" w14:textId="77777777" w:rsidR="008468BD" w:rsidRPr="00963381" w:rsidRDefault="008468BD" w:rsidP="00FC03DA">
      <w:pPr>
        <w:pStyle w:val="Heading2"/>
      </w:pPr>
      <w:bookmarkStart w:id="286" w:name="_Toc30082234"/>
      <w:bookmarkStart w:id="287" w:name="_Toc30082331"/>
      <w:r>
        <w:rPr>
          <w:iCs w:val="0"/>
          <w:lang w:val="pl"/>
        </w:rPr>
        <w:t>Gorąca powierzchnia, woda i para</w:t>
      </w:r>
      <w:bookmarkEnd w:id="286"/>
      <w:bookmarkEnd w:id="287"/>
    </w:p>
    <w:p w14:paraId="5BD25B04" w14:textId="77777777" w:rsidR="00E64233" w:rsidRPr="004966A3" w:rsidRDefault="00420D10" w:rsidP="00DD36AF">
      <w:pPr>
        <w:pStyle w:val="TextiVerkis"/>
      </w:pPr>
      <w:r>
        <w:rPr>
          <w:lang w:val="pl"/>
        </w:rPr>
        <w:t>Rury i elementy maszyn mogą się nagrzać do wysokiej temperatury i spowodować oparzenia skóry przez dotyk lub przebywanie w pobliżu. Ponadto istnieje niebezpieczeństwo oparzenia z powodu wysokiej temperatury wody lub pary. Poza tym niebezpieczeństwo stanowią instalacje rur i kotły podciśnieniowe.</w:t>
      </w:r>
    </w:p>
    <w:p w14:paraId="098DFB90" w14:textId="2B46F283" w:rsidR="008468BD" w:rsidRPr="004966A3" w:rsidRDefault="00E64233" w:rsidP="00DD36AF">
      <w:pPr>
        <w:pStyle w:val="TextiVerkis"/>
      </w:pPr>
      <w:r>
        <w:rPr>
          <w:lang w:val="pl"/>
        </w:rPr>
        <w:t>Wszelkie urządzenia muszą być wyposażone w taki sposób, aby chronić pracowników przed niebezpieczeństwem, jakie stanowi pożar czy przegrzanie, wyciek gazu, pyłu, cieczy, pary lub innych substancji będących produktem maszyn lub które zbierają się w maszynach.</w:t>
      </w:r>
    </w:p>
    <w:p w14:paraId="520ECEBF" w14:textId="77777777" w:rsidR="007238A9" w:rsidRPr="004966A3" w:rsidRDefault="007238A9" w:rsidP="005340B2">
      <w:pPr>
        <w:pStyle w:val="Rauurmijutexti"/>
      </w:pPr>
      <w:r>
        <w:rPr>
          <w:bCs/>
          <w:lang w:val="pl"/>
        </w:rPr>
        <w:t>Zatrzymujemy się i każdorazowo przed rozpoczęciem pracy dokonujemy oceny ryzyka.</w:t>
      </w:r>
    </w:p>
    <w:p w14:paraId="26F8761E" w14:textId="77777777" w:rsidR="008468BD" w:rsidRPr="004966A3" w:rsidRDefault="008468BD" w:rsidP="00DD36AF">
      <w:pPr>
        <w:pStyle w:val="TextiVerkis"/>
      </w:pPr>
      <w:r>
        <w:rPr>
          <w:lang w:val="pl"/>
        </w:rPr>
        <w:t>Przygotowanie:</w:t>
      </w:r>
    </w:p>
    <w:p w14:paraId="1BD0E1E5" w14:textId="598F3C95" w:rsidR="00BC4A3E" w:rsidRPr="004966A3" w:rsidRDefault="00CE4361" w:rsidP="00EF062C">
      <w:pPr>
        <w:pStyle w:val="Bullets"/>
      </w:pPr>
      <w:r>
        <w:rPr>
          <w:lang w:val="pl"/>
        </w:rPr>
        <w:t>Sprawdzamy, czy znajdują się osłony ochronne przed wysoką temperaturą.</w:t>
      </w:r>
    </w:p>
    <w:p w14:paraId="24D81638" w14:textId="647F901D" w:rsidR="008468BD" w:rsidRPr="004966A3" w:rsidRDefault="00BC4A3E" w:rsidP="00EF062C">
      <w:pPr>
        <w:pStyle w:val="Bullets"/>
      </w:pPr>
      <w:r>
        <w:rPr>
          <w:lang w:val="pl"/>
        </w:rPr>
        <w:t>Oddzielamy i oznaczamy niebezpieczny teren.</w:t>
      </w:r>
    </w:p>
    <w:p w14:paraId="5B90FD4A" w14:textId="77777777" w:rsidR="008468BD" w:rsidRPr="004966A3" w:rsidRDefault="008468BD" w:rsidP="00DD36AF">
      <w:pPr>
        <w:pStyle w:val="TextiVerkis"/>
      </w:pPr>
      <w:r>
        <w:rPr>
          <w:lang w:val="pl"/>
        </w:rPr>
        <w:t>Wykonanie:</w:t>
      </w:r>
    </w:p>
    <w:p w14:paraId="6451EC01" w14:textId="1004D9E3" w:rsidR="008468BD" w:rsidRPr="004966A3" w:rsidRDefault="008468BD" w:rsidP="00EF062C">
      <w:pPr>
        <w:pStyle w:val="Bullets"/>
      </w:pPr>
      <w:r>
        <w:rPr>
          <w:lang w:val="pl"/>
        </w:rPr>
        <w:t>W pracy przy gorących przedmiotach używamy odpowiedniego wyposażenia ochronnego.</w:t>
      </w:r>
    </w:p>
    <w:p w14:paraId="0DAC93B3" w14:textId="382D6DDA" w:rsidR="00FD4044" w:rsidRPr="004966A3" w:rsidRDefault="00FD4044" w:rsidP="00DD36AF">
      <w:pPr>
        <w:pStyle w:val="TextiVerkis"/>
      </w:pPr>
      <w:r>
        <w:rPr>
          <w:lang w:val="pl"/>
        </w:rPr>
        <w:t>Po skończonej pracy:</w:t>
      </w:r>
    </w:p>
    <w:p w14:paraId="252786F3" w14:textId="50A11EFE" w:rsidR="00FD4044" w:rsidRPr="004966A3" w:rsidRDefault="00FD4044" w:rsidP="00EF062C">
      <w:pPr>
        <w:pStyle w:val="Bullets"/>
      </w:pPr>
      <w:r>
        <w:rPr>
          <w:lang w:val="pl"/>
        </w:rPr>
        <w:t>W żadnym wypadku nie odchodzimy od niezabezpieczonych ryzykownyc miejsc bez ich zabezpieczenia.</w:t>
      </w:r>
    </w:p>
    <w:p w14:paraId="62BA6A1D" w14:textId="71A833C3" w:rsidR="008468BD" w:rsidRPr="004966A3" w:rsidRDefault="008468BD" w:rsidP="00FC03DA">
      <w:pPr>
        <w:pStyle w:val="Heading2"/>
      </w:pPr>
      <w:bookmarkStart w:id="288" w:name="_Hífingar_og_lyftingar"/>
      <w:bookmarkStart w:id="289" w:name="_Toc30082235"/>
      <w:bookmarkStart w:id="290" w:name="_Toc30082332"/>
      <w:bookmarkEnd w:id="288"/>
      <w:r>
        <w:rPr>
          <w:iCs w:val="0"/>
          <w:lang w:val="pl"/>
        </w:rPr>
        <w:t>Urządzenia wyciągowe i podnośnikowe</w:t>
      </w:r>
      <w:bookmarkEnd w:id="289"/>
      <w:bookmarkEnd w:id="290"/>
    </w:p>
    <w:p w14:paraId="2485CCE1" w14:textId="2C3B03C3" w:rsidR="008468BD" w:rsidRPr="004966A3" w:rsidRDefault="008468BD" w:rsidP="00DD36AF">
      <w:pPr>
        <w:pStyle w:val="TextiVerkis"/>
      </w:pPr>
      <w:r>
        <w:rPr>
          <w:lang w:val="pl"/>
        </w:rPr>
        <w:t>Praca przy urządzeniach wyciągowych i podnośnikowych może spowodować niebezpieczne dla życia warunki.</w:t>
      </w:r>
    </w:p>
    <w:p w14:paraId="1DB60F43" w14:textId="77777777" w:rsidR="003500DD" w:rsidRPr="004966A3" w:rsidRDefault="008468BD" w:rsidP="00DD36AF">
      <w:pPr>
        <w:pStyle w:val="TextiVerkis"/>
      </w:pPr>
      <w:r>
        <w:rPr>
          <w:lang w:val="pl"/>
        </w:rPr>
        <w:t>Wszelkie wyposażenie służące do wyciągu i podnoszenia, takie jak podnośniki, musi posiadać certyfikaty wystawione przez uprawnione podmioty.</w:t>
      </w:r>
    </w:p>
    <w:p w14:paraId="6C4F7409" w14:textId="42D87B62" w:rsidR="003500DD" w:rsidRPr="004966A3" w:rsidRDefault="001A5F03" w:rsidP="00DD36AF">
      <w:pPr>
        <w:pStyle w:val="TextiVerkis"/>
      </w:pPr>
      <w:r>
        <w:rPr>
          <w:lang w:val="pl"/>
        </w:rPr>
        <w:t>Pracownicy wykonujący pracę przy urządzeniach wyciągowych i podnośnikach muszą posiadać wymagane uprawnienia i przejść odpowiednie przeszkolenie.</w:t>
      </w:r>
    </w:p>
    <w:p w14:paraId="28B021FB" w14:textId="4BA70BC7" w:rsidR="003500DD" w:rsidRPr="004966A3" w:rsidRDefault="001A5F03" w:rsidP="00DD36AF">
      <w:pPr>
        <w:pStyle w:val="TextiVerkis"/>
      </w:pPr>
      <w:r>
        <w:rPr>
          <w:lang w:val="pl"/>
        </w:rPr>
        <w:t>Pracowników wykonujących pracę w pobliżu urządzeń wyciągowych należy zapoznać z obowiązującymi przepisami bezpieczeństwa.</w:t>
      </w:r>
    </w:p>
    <w:p w14:paraId="232693BC" w14:textId="77777777" w:rsidR="007238A9" w:rsidRPr="004966A3" w:rsidRDefault="007238A9" w:rsidP="00963381">
      <w:pPr>
        <w:pStyle w:val="Rauurmijutexti"/>
      </w:pPr>
      <w:r>
        <w:rPr>
          <w:bCs/>
          <w:lang w:val="pl"/>
        </w:rPr>
        <w:t>Zatrzymujemy się i każdorazowo przed rozpoczęciem pracy dokonujemy oceny ryzyka.</w:t>
      </w:r>
    </w:p>
    <w:p w14:paraId="088B4E80" w14:textId="77777777" w:rsidR="008468BD" w:rsidRPr="004966A3" w:rsidRDefault="008468BD" w:rsidP="00DD36AF">
      <w:pPr>
        <w:pStyle w:val="TextiVerkis"/>
      </w:pPr>
      <w:r>
        <w:rPr>
          <w:lang w:val="pl"/>
        </w:rPr>
        <w:t>Przygotowanie:</w:t>
      </w:r>
    </w:p>
    <w:p w14:paraId="4B6BC28B" w14:textId="77777777" w:rsidR="00BB0748" w:rsidRPr="004966A3" w:rsidRDefault="00BB0748" w:rsidP="00EF062C">
      <w:pPr>
        <w:pStyle w:val="Bullets"/>
      </w:pPr>
      <w:r>
        <w:rPr>
          <w:lang w:val="pl"/>
        </w:rPr>
        <w:lastRenderedPageBreak/>
        <w:t>Opracowujemy plan dla niebezpiecznej pracy przy urządzeniach wyciągowych</w:t>
      </w:r>
      <w:r>
        <w:rPr>
          <w:lang w:val="pl"/>
        </w:rPr>
        <w:footnoteReference w:id="1"/>
      </w:r>
      <w:r>
        <w:rPr>
          <w:lang w:val="pl"/>
        </w:rPr>
        <w:t>.</w:t>
      </w:r>
    </w:p>
    <w:p w14:paraId="70824ABB" w14:textId="43CFF9CE" w:rsidR="008468BD" w:rsidRPr="004966A3" w:rsidRDefault="008468BD" w:rsidP="00EF062C">
      <w:pPr>
        <w:pStyle w:val="Bullets"/>
      </w:pPr>
      <w:r>
        <w:rPr>
          <w:lang w:val="pl"/>
        </w:rPr>
        <w:t>Przed użyciem sprawdzamy szczególnie urządzenia podnośnikowe i ciągnikowe, stan pasów, łańcuchów, zamków i punktów zaczepienia.</w:t>
      </w:r>
    </w:p>
    <w:p w14:paraId="08899E8B" w14:textId="26BC85F5" w:rsidR="00B668A3" w:rsidRPr="004966A3" w:rsidRDefault="00B668A3" w:rsidP="00EF062C">
      <w:pPr>
        <w:pStyle w:val="Bullets"/>
      </w:pPr>
      <w:r>
        <w:rPr>
          <w:lang w:val="pl"/>
        </w:rPr>
        <w:t>Weryfikujemy, czy całe urządzenie wytrzyma ciężar, który chcemy podnieść.</w:t>
      </w:r>
    </w:p>
    <w:p w14:paraId="6AD33452" w14:textId="7586435A" w:rsidR="00B668A3" w:rsidRPr="004966A3" w:rsidRDefault="001A5F03" w:rsidP="00EF062C">
      <w:pPr>
        <w:pStyle w:val="Bullets"/>
      </w:pPr>
      <w:r>
        <w:rPr>
          <w:lang w:val="pl"/>
        </w:rPr>
        <w:t>Nie operujemy dźwigiem bez wymaganych uprawnień i umiejętności.</w:t>
      </w:r>
    </w:p>
    <w:p w14:paraId="0B28799D" w14:textId="2372A132" w:rsidR="003500DD" w:rsidRPr="004966A3" w:rsidRDefault="003500DD" w:rsidP="00EF062C">
      <w:pPr>
        <w:pStyle w:val="Bullets"/>
      </w:pPr>
      <w:r>
        <w:rPr>
          <w:lang w:val="pl"/>
        </w:rPr>
        <w:t>Zapewniamy stabilność dźwigu.</w:t>
      </w:r>
    </w:p>
    <w:p w14:paraId="13E8EE98" w14:textId="77777777" w:rsidR="008468BD" w:rsidRPr="004966A3" w:rsidRDefault="008468BD" w:rsidP="00DD36AF">
      <w:pPr>
        <w:pStyle w:val="TextiVerkis"/>
      </w:pPr>
      <w:r>
        <w:rPr>
          <w:lang w:val="pl"/>
        </w:rPr>
        <w:t>Wykonanie:</w:t>
      </w:r>
    </w:p>
    <w:p w14:paraId="6EEEFAD0" w14:textId="1631954E" w:rsidR="003500DD" w:rsidRPr="004966A3" w:rsidRDefault="003500DD" w:rsidP="00EF062C">
      <w:pPr>
        <w:pStyle w:val="Bullets"/>
      </w:pPr>
      <w:r>
        <w:rPr>
          <w:lang w:val="pl"/>
        </w:rPr>
        <w:t>Każdorazowo w pracy w pobliżu urządzeń wyciągowych i przy wózkach używamy odpowiedniego wyposażenia bezpieczeństwa, takiego jak kasku czy kamizelki o podwyższonej widoczności.</w:t>
      </w:r>
    </w:p>
    <w:p w14:paraId="65471F47" w14:textId="77777777" w:rsidR="008468BD" w:rsidRPr="004966A3" w:rsidRDefault="008468BD" w:rsidP="00EF062C">
      <w:pPr>
        <w:pStyle w:val="Bullets"/>
      </w:pPr>
      <w:r>
        <w:rPr>
          <w:lang w:val="pl"/>
        </w:rPr>
        <w:t>Przestrzegamy przepisów dotyczących dopuszczalnego maksymalnego ciężaru.</w:t>
      </w:r>
    </w:p>
    <w:p w14:paraId="7487C2F4" w14:textId="23C75341" w:rsidR="008468BD" w:rsidRPr="004966A3" w:rsidRDefault="008468BD" w:rsidP="00EF062C">
      <w:pPr>
        <w:pStyle w:val="Bullets"/>
      </w:pPr>
      <w:r>
        <w:rPr>
          <w:lang w:val="pl"/>
        </w:rPr>
        <w:t>W żadnym wypadku nie poruszamy się pod wiszącym ciężarem i trzymamy się z dala od wiszącego ciężaru, zarazem nie dopuszczając obcych do terenu objętego pracami wyciągowymi.</w:t>
      </w:r>
    </w:p>
    <w:p w14:paraId="32AA3F49" w14:textId="43565EF3" w:rsidR="008468BD" w:rsidRPr="004966A3" w:rsidRDefault="00B668A3" w:rsidP="00EF062C">
      <w:pPr>
        <w:pStyle w:val="Bullets"/>
      </w:pPr>
      <w:r>
        <w:rPr>
          <w:lang w:val="pl"/>
        </w:rPr>
        <w:t>Podczas obsługi urządzeń wyciągowych w żadnym wypadku nie korzystamy z telefonu komórkowego.</w:t>
      </w:r>
    </w:p>
    <w:p w14:paraId="484AAD5C" w14:textId="21B0ABEF" w:rsidR="008468BD" w:rsidRPr="004966A3" w:rsidRDefault="008468BD" w:rsidP="00EF062C">
      <w:pPr>
        <w:pStyle w:val="Bullets"/>
      </w:pPr>
      <w:r>
        <w:rPr>
          <w:lang w:val="pl"/>
        </w:rPr>
        <w:t>Do sterowania ciężarem używamy specjalnych linek sterujących oraz miejsc zaczepu.</w:t>
      </w:r>
    </w:p>
    <w:p w14:paraId="200B5633" w14:textId="7B35DDCA" w:rsidR="007F2EDA" w:rsidRPr="004966A3" w:rsidRDefault="003500DD" w:rsidP="00EF062C">
      <w:pPr>
        <w:pStyle w:val="Bullets"/>
      </w:pPr>
      <w:r>
        <w:rPr>
          <w:lang w:val="pl"/>
        </w:rPr>
        <w:t>Nie dotykamy wiszącego ciężaru znajdującego się na większej wysokości niż klatka piersiowa.</w:t>
      </w:r>
    </w:p>
    <w:p w14:paraId="2A8EBAAE" w14:textId="77777777" w:rsidR="008468BD" w:rsidRPr="004966A3" w:rsidRDefault="008468BD" w:rsidP="00DD36AF">
      <w:pPr>
        <w:pStyle w:val="TextiVerkis"/>
      </w:pPr>
      <w:r>
        <w:rPr>
          <w:lang w:val="pl"/>
        </w:rPr>
        <w:t>Po skończonej pracy:</w:t>
      </w:r>
    </w:p>
    <w:p w14:paraId="409C6D11" w14:textId="40700AC5" w:rsidR="008468BD" w:rsidRPr="004966A3" w:rsidRDefault="001A5F03" w:rsidP="00EF062C">
      <w:pPr>
        <w:pStyle w:val="Bullets"/>
      </w:pPr>
      <w:r>
        <w:rPr>
          <w:lang w:val="pl"/>
        </w:rPr>
        <w:t>Po użyciu zabezpieczamy urządzenie w taki sposób, aby nie wyrządziło szkody.</w:t>
      </w:r>
    </w:p>
    <w:p w14:paraId="4C11066F" w14:textId="6DB6EBCE" w:rsidR="008468BD" w:rsidRPr="004966A3" w:rsidRDefault="008468BD" w:rsidP="00EF062C">
      <w:pPr>
        <w:pStyle w:val="Bullets"/>
      </w:pPr>
      <w:r>
        <w:rPr>
          <w:lang w:val="pl"/>
        </w:rPr>
        <w:t>W żadnym wypadku nie pozostawiamy wiszącego ciężaru na dźwigu.</w:t>
      </w:r>
    </w:p>
    <w:p w14:paraId="1D811FC5" w14:textId="069C9B56" w:rsidR="00E44047" w:rsidRPr="004966A3" w:rsidRDefault="00E44047" w:rsidP="00DD36AF">
      <w:pPr>
        <w:pStyle w:val="TextiVerkis"/>
      </w:pPr>
      <w:r>
        <w:rPr>
          <w:lang w:val="pl"/>
        </w:rPr>
        <w:t xml:space="preserve">Na stronie Głównego Inspektoratu Pracy można znaleźć książeczki instrukcji i użytkowania </w:t>
      </w:r>
      <w:hyperlink r:id="rId70" w:history="1">
        <w:r>
          <w:rPr>
            <w:rStyle w:val="Hyperlink"/>
            <w:lang w:val="pl"/>
          </w:rPr>
          <w:t>Przenoszenie ludzi dźwigiem na wysokości</w:t>
        </w:r>
      </w:hyperlink>
      <w:r>
        <w:rPr>
          <w:lang w:val="pl"/>
        </w:rPr>
        <w:t>.</w:t>
      </w:r>
    </w:p>
    <w:p w14:paraId="40FFDE9A" w14:textId="02441686" w:rsidR="009D0370" w:rsidRPr="004966A3" w:rsidRDefault="009D0370" w:rsidP="00DD36AF">
      <w:pPr>
        <w:pStyle w:val="TextiVerkis"/>
      </w:pPr>
      <w:r>
        <w:rPr>
          <w:lang w:val="pl"/>
        </w:rPr>
        <w:t xml:space="preserve">Informacje na temat </w:t>
      </w:r>
      <w:hyperlink w:anchor="_Blaut_og_hál" w:history="1">
        <w:r>
          <w:rPr>
            <w:rStyle w:val="Hyperlink"/>
            <w:lang w:val="pl"/>
          </w:rPr>
          <w:t>jazdy i obsługi wózków widłowych, zob. rozdział 5.4</w:t>
        </w:r>
      </w:hyperlink>
      <w:r>
        <w:rPr>
          <w:lang w:val="pl"/>
        </w:rPr>
        <w:t xml:space="preserve"> oraz informacje na temat jazdy i obsługi urządzeń podnośnikowych </w:t>
      </w:r>
      <w:hyperlink w:anchor="_Akstur_og_notkun" w:history="1">
        <w:r>
          <w:rPr>
            <w:rStyle w:val="Hyperlink"/>
            <w:lang w:val="pl"/>
          </w:rPr>
          <w:t>zob. rozdział 5.3</w:t>
        </w:r>
      </w:hyperlink>
      <w:r>
        <w:rPr>
          <w:lang w:val="pl"/>
        </w:rPr>
        <w:t>.</w:t>
      </w:r>
    </w:p>
    <w:p w14:paraId="4430A152" w14:textId="18820A62" w:rsidR="008468BD" w:rsidRPr="004966A3" w:rsidRDefault="008468BD" w:rsidP="00FC03DA">
      <w:pPr>
        <w:pStyle w:val="Heading2"/>
      </w:pPr>
      <w:bookmarkStart w:id="291" w:name="_Toc30082236"/>
      <w:bookmarkStart w:id="292" w:name="_Toc30082333"/>
      <w:r>
        <w:rPr>
          <w:iCs w:val="0"/>
          <w:lang w:val="pl"/>
        </w:rPr>
        <w:t>Noże</w:t>
      </w:r>
      <w:bookmarkEnd w:id="291"/>
      <w:bookmarkEnd w:id="292"/>
    </w:p>
    <w:p w14:paraId="18A9AE31" w14:textId="258C2383" w:rsidR="008468BD" w:rsidRPr="004966A3" w:rsidRDefault="008468BD" w:rsidP="00DD36AF">
      <w:pPr>
        <w:pStyle w:val="TextiVerkis"/>
      </w:pPr>
      <w:r>
        <w:rPr>
          <w:lang w:val="pl"/>
        </w:rPr>
        <w:t>Często dochodzi do wypadków w wyniku obsługi ostrych noży, np. poprzez dotknięcie lub przy konserwacji maszyn.</w:t>
      </w:r>
    </w:p>
    <w:p w14:paraId="38FEAC3C" w14:textId="77777777" w:rsidR="007238A9" w:rsidRPr="004966A3" w:rsidRDefault="007238A9" w:rsidP="005340B2">
      <w:pPr>
        <w:pStyle w:val="Rauurmijutexti"/>
      </w:pPr>
      <w:r>
        <w:rPr>
          <w:bCs/>
          <w:lang w:val="pl"/>
        </w:rPr>
        <w:t>Zatrzymujemy się i każdorazowo przed rozpoczęciem pracy dokonujemy oceny ryzyka.</w:t>
      </w:r>
    </w:p>
    <w:p w14:paraId="408C5AC1" w14:textId="77777777" w:rsidR="008468BD" w:rsidRPr="004966A3" w:rsidRDefault="008468BD" w:rsidP="00DD36AF">
      <w:pPr>
        <w:pStyle w:val="TextiVerkis"/>
      </w:pPr>
      <w:r>
        <w:rPr>
          <w:lang w:val="pl"/>
        </w:rPr>
        <w:t>Przygotowanie:</w:t>
      </w:r>
    </w:p>
    <w:p w14:paraId="697ADDAC" w14:textId="77777777" w:rsidR="005B3D18" w:rsidRPr="004966A3" w:rsidRDefault="005B3D18" w:rsidP="00EF062C">
      <w:pPr>
        <w:pStyle w:val="Bullets"/>
      </w:pPr>
      <w:r>
        <w:rPr>
          <w:lang w:val="pl"/>
        </w:rPr>
        <w:t>Przed rozpoczęciem pracy sprawdzamy stan noży.</w:t>
      </w:r>
    </w:p>
    <w:p w14:paraId="1CA2DB73" w14:textId="0DB8FCF0" w:rsidR="008468BD" w:rsidRPr="004966A3" w:rsidRDefault="005B3D18" w:rsidP="00EF062C">
      <w:pPr>
        <w:pStyle w:val="Bullets"/>
      </w:pPr>
      <w:r>
        <w:rPr>
          <w:lang w:val="pl"/>
        </w:rPr>
        <w:t>Używamy wyłącznie noży, które są ostre i sprawne.</w:t>
      </w:r>
    </w:p>
    <w:p w14:paraId="144D68E9" w14:textId="77777777" w:rsidR="00983CC1" w:rsidRPr="004966A3" w:rsidRDefault="00983CC1" w:rsidP="00EF062C">
      <w:pPr>
        <w:pStyle w:val="Bullets"/>
      </w:pPr>
      <w:r>
        <w:rPr>
          <w:lang w:val="pl"/>
        </w:rPr>
        <w:t>Niebezpieczne noże wycofujemy z użytku.</w:t>
      </w:r>
    </w:p>
    <w:p w14:paraId="2EC97EEE" w14:textId="77777777" w:rsidR="008468BD" w:rsidRPr="004966A3" w:rsidRDefault="008468BD" w:rsidP="00DD36AF">
      <w:pPr>
        <w:pStyle w:val="TextiVerkis"/>
      </w:pPr>
      <w:r>
        <w:rPr>
          <w:lang w:val="pl"/>
        </w:rPr>
        <w:t>Wykonanie:</w:t>
      </w:r>
    </w:p>
    <w:p w14:paraId="0EC0366A" w14:textId="77777777" w:rsidR="00983CC1" w:rsidRPr="004966A3" w:rsidRDefault="00983CC1" w:rsidP="00EF062C">
      <w:pPr>
        <w:pStyle w:val="Bullets"/>
      </w:pPr>
      <w:r>
        <w:rPr>
          <w:lang w:val="pl"/>
        </w:rPr>
        <w:t>Stosujemy odpowiednie metody pracy.</w:t>
      </w:r>
    </w:p>
    <w:p w14:paraId="03173420" w14:textId="77777777" w:rsidR="008468BD" w:rsidRPr="004966A3" w:rsidRDefault="008468BD" w:rsidP="00EF062C">
      <w:pPr>
        <w:pStyle w:val="Bullets"/>
      </w:pPr>
      <w:r>
        <w:rPr>
          <w:lang w:val="pl"/>
        </w:rPr>
        <w:lastRenderedPageBreak/>
        <w:t>Nie tniemy nożem w kierunku ciała.</w:t>
      </w:r>
    </w:p>
    <w:p w14:paraId="64014CB2" w14:textId="414719C9" w:rsidR="008468BD" w:rsidRPr="004966A3" w:rsidRDefault="008468BD" w:rsidP="00EF062C">
      <w:pPr>
        <w:pStyle w:val="Bullets"/>
      </w:pPr>
      <w:r>
        <w:rPr>
          <w:lang w:val="pl"/>
        </w:rPr>
        <w:t>Nie poruszamy się z nożem w ręku.</w:t>
      </w:r>
    </w:p>
    <w:p w14:paraId="20E83217" w14:textId="77777777" w:rsidR="008468BD" w:rsidRPr="004966A3" w:rsidRDefault="008468BD" w:rsidP="00DD36AF">
      <w:pPr>
        <w:pStyle w:val="TextiVerkis"/>
      </w:pPr>
      <w:r>
        <w:rPr>
          <w:lang w:val="pl"/>
        </w:rPr>
        <w:t>Po skończonej pracy:</w:t>
      </w:r>
    </w:p>
    <w:p w14:paraId="06D665A4" w14:textId="77777777" w:rsidR="008468BD" w:rsidRPr="004966A3" w:rsidRDefault="008468BD" w:rsidP="00EF062C">
      <w:pPr>
        <w:pStyle w:val="Bullets"/>
      </w:pPr>
      <w:r>
        <w:rPr>
          <w:lang w:val="pl"/>
        </w:rPr>
        <w:t>Po użyciu noże odpowiednio zabezpieczamy.</w:t>
      </w:r>
    </w:p>
    <w:p w14:paraId="6A05EA6A" w14:textId="51CA1FAA" w:rsidR="008468BD" w:rsidRPr="004966A3" w:rsidRDefault="008468BD" w:rsidP="00EF062C">
      <w:pPr>
        <w:pStyle w:val="Bullets"/>
      </w:pPr>
      <w:r>
        <w:rPr>
          <w:lang w:val="pl"/>
        </w:rPr>
        <w:t>Noże zanosimy i przechowujemy w specjalnych pokrowcach i osłonach.</w:t>
      </w:r>
    </w:p>
    <w:p w14:paraId="0B4E3F4B" w14:textId="0BCACE92" w:rsidR="009D0370" w:rsidRPr="004966A3" w:rsidRDefault="009D0370" w:rsidP="00DD36AF">
      <w:pPr>
        <w:pStyle w:val="TextiVerkis"/>
      </w:pPr>
      <w:r>
        <w:rPr>
          <w:lang w:val="pl"/>
        </w:rPr>
        <w:t xml:space="preserve">Główny Inspektorat Pracy oraz N4 opracowali wideo na temat pracy z nożem. </w:t>
      </w:r>
      <w:hyperlink r:id="rId71" w:history="1">
        <w:r w:rsidRPr="002F463A">
          <w:rPr>
            <w:rStyle w:val="Hyperlink"/>
            <w:lang w:val="pl"/>
          </w:rPr>
          <w:t>Wideo można znaleźć na stronie N4</w:t>
        </w:r>
      </w:hyperlink>
      <w:r>
        <w:rPr>
          <w:lang w:val="pl"/>
        </w:rPr>
        <w:t xml:space="preserve">. </w:t>
      </w:r>
    </w:p>
    <w:p w14:paraId="7DBFDF39" w14:textId="4B66B216" w:rsidR="009E5DA3" w:rsidRPr="004966A3" w:rsidRDefault="009E5DA3" w:rsidP="00FC03DA">
      <w:pPr>
        <w:pStyle w:val="Heading2"/>
      </w:pPr>
      <w:bookmarkStart w:id="293" w:name="_Hæð"/>
      <w:bookmarkStart w:id="294" w:name="_Toc498778507"/>
      <w:bookmarkStart w:id="295" w:name="_Toc30082237"/>
      <w:bookmarkStart w:id="296" w:name="_Toc30082334"/>
      <w:bookmarkEnd w:id="293"/>
      <w:bookmarkEnd w:id="294"/>
      <w:r>
        <w:rPr>
          <w:iCs w:val="0"/>
          <w:lang w:val="pl"/>
        </w:rPr>
        <w:t>Wysokość</w:t>
      </w:r>
      <w:bookmarkEnd w:id="295"/>
      <w:bookmarkEnd w:id="296"/>
    </w:p>
    <w:p w14:paraId="44E385E4" w14:textId="70490D67" w:rsidR="009E5DA3" w:rsidRPr="004966A3" w:rsidRDefault="009E5DA3" w:rsidP="00DD36AF">
      <w:pPr>
        <w:pStyle w:val="TextiVerkis"/>
      </w:pPr>
      <w:bookmarkStart w:id="297" w:name="_Hlk495849139"/>
      <w:r>
        <w:rPr>
          <w:lang w:val="pl"/>
        </w:rPr>
        <w:t>Częstą przyczyną wypadków jest praca na wysokości, ponieważ tego typu warunki pracy mogą stanowić niebezpieczeństwo upadku z dużej wysokości. Praca na wysokości może mieć miejsce m.in. w otwartych ładowniach, w dokach, na dachach, w cysternach lub na platformach, na schodach czy windach budowlanych oraz koszach podnośnikowych.</w:t>
      </w:r>
    </w:p>
    <w:p w14:paraId="02434299" w14:textId="3D942420" w:rsidR="005B3D18" w:rsidRPr="004966A3" w:rsidRDefault="005B3D18" w:rsidP="00DD36AF">
      <w:pPr>
        <w:pStyle w:val="TextiVerkis"/>
      </w:pPr>
      <w:r>
        <w:rPr>
          <w:lang w:val="pl"/>
        </w:rPr>
        <w:t>Należy tak zabezpieczyć platformy, schody, poręcze i otwory, aby nie stwarzały niebezpieczeństwa upadku czy wypadku dla pracowników lub innych osób.</w:t>
      </w:r>
    </w:p>
    <w:p w14:paraId="7A16A065" w14:textId="14235212" w:rsidR="005B3D18" w:rsidRPr="004966A3" w:rsidRDefault="005B3D18" w:rsidP="00DD36AF">
      <w:pPr>
        <w:pStyle w:val="TextiVerkis"/>
      </w:pPr>
      <w:r>
        <w:rPr>
          <w:lang w:val="pl"/>
        </w:rPr>
        <w:t>Balustrada w pracy na wysokości (&gt;2m) musi zawierać poręcz na wysokości przynajmniej 1 m, barierkę na wysokości kolana i stopy. Na schodach pionowych musi znajdować się łuk ochronny.</w:t>
      </w:r>
    </w:p>
    <w:p w14:paraId="19451445" w14:textId="77777777" w:rsidR="007238A9" w:rsidRPr="004966A3" w:rsidRDefault="007238A9" w:rsidP="005340B2">
      <w:pPr>
        <w:pStyle w:val="Rauurmijutexti"/>
      </w:pPr>
      <w:r>
        <w:rPr>
          <w:bCs/>
          <w:lang w:val="pl"/>
        </w:rPr>
        <w:t>Zatrzymujemy się i każdorazowo przed rozpoczęciem pracy dokonujemy oceny ryzyka.</w:t>
      </w:r>
    </w:p>
    <w:p w14:paraId="77A28374" w14:textId="77777777" w:rsidR="009E5DA3" w:rsidRPr="004966A3" w:rsidRDefault="009E5DA3" w:rsidP="00DD36AF">
      <w:pPr>
        <w:pStyle w:val="TextiVerkis"/>
      </w:pPr>
      <w:r>
        <w:rPr>
          <w:lang w:val="pl"/>
        </w:rPr>
        <w:t>Przygotowanie:</w:t>
      </w:r>
    </w:p>
    <w:p w14:paraId="63D459B2" w14:textId="2042E0D9" w:rsidR="00792DB5" w:rsidRPr="004966A3" w:rsidRDefault="00792DB5" w:rsidP="00EF062C">
      <w:pPr>
        <w:pStyle w:val="Bullets"/>
      </w:pPr>
      <w:r>
        <w:rPr>
          <w:lang w:val="pl"/>
        </w:rPr>
        <w:t>Oddzielamy lub zamykamy niebezpieczny teren.</w:t>
      </w:r>
    </w:p>
    <w:p w14:paraId="3DB9E379" w14:textId="4BA06876" w:rsidR="009E5DA3" w:rsidRPr="004966A3" w:rsidRDefault="009E5DA3" w:rsidP="00EF062C">
      <w:pPr>
        <w:pStyle w:val="Bullets"/>
      </w:pPr>
      <w:r>
        <w:rPr>
          <w:lang w:val="pl"/>
        </w:rPr>
        <w:t>Wybieramy wyposażenie, które zapewni jak najbezpieczniejsze warunki pracy.</w:t>
      </w:r>
    </w:p>
    <w:p w14:paraId="02C971A3" w14:textId="10A8D8DD" w:rsidR="00681AA1" w:rsidRPr="004966A3" w:rsidRDefault="00681AA1" w:rsidP="00EF062C">
      <w:pPr>
        <w:pStyle w:val="Bullets"/>
      </w:pPr>
      <w:r>
        <w:rPr>
          <w:lang w:val="pl"/>
        </w:rPr>
        <w:t>Upewniamy się, czy wyposażenie bezpieczeństwa jest kompletne i niezużyte.</w:t>
      </w:r>
    </w:p>
    <w:p w14:paraId="38944438" w14:textId="4259C47C" w:rsidR="00681AA1" w:rsidRPr="004966A3" w:rsidRDefault="00681AA1" w:rsidP="00EF062C">
      <w:pPr>
        <w:pStyle w:val="Bullets"/>
      </w:pPr>
      <w:r>
        <w:rPr>
          <w:lang w:val="pl"/>
        </w:rPr>
        <w:t>Uszkodzone wyposażenie bezpieczeństwa natychmiast wycofujemy z użycia.</w:t>
      </w:r>
    </w:p>
    <w:p w14:paraId="19606E9F" w14:textId="3D3864B7" w:rsidR="00681AA1" w:rsidRPr="004966A3" w:rsidRDefault="009E5DA3" w:rsidP="00EF062C">
      <w:pPr>
        <w:pStyle w:val="Bullets"/>
      </w:pPr>
      <w:r>
        <w:rPr>
          <w:lang w:val="pl"/>
        </w:rPr>
        <w:t>Skracamy czas pracy na wysokości poprzez wykonanie jak najwięcej etapów danego zadania na ziemi.</w:t>
      </w:r>
    </w:p>
    <w:p w14:paraId="13E083FA" w14:textId="321A73A7" w:rsidR="00B24395" w:rsidRPr="004966A3" w:rsidRDefault="00B24395" w:rsidP="00EF062C">
      <w:pPr>
        <w:pStyle w:val="Bullets"/>
      </w:pPr>
      <w:r>
        <w:rPr>
          <w:lang w:val="pl"/>
        </w:rPr>
        <w:t>Jeżeli musimy wykonać pracę na wysokości lub użyć dźwigu czy innego urządzenia na zewnątrz służącego do podnoszenia ludzi, zwracamy uwagę na warunki pogodowe i wiatr.</w:t>
      </w:r>
    </w:p>
    <w:p w14:paraId="2733D89A" w14:textId="77777777" w:rsidR="00B24395" w:rsidRPr="004966A3" w:rsidRDefault="00B24395" w:rsidP="00EF062C">
      <w:pPr>
        <w:pStyle w:val="Bullets"/>
      </w:pPr>
      <w:r>
        <w:rPr>
          <w:lang w:val="pl"/>
        </w:rPr>
        <w:t xml:space="preserve">Upewniamy się, czy dostępne są awaryjne urządzenia ratunkowe, w przypadku działań ratunkowych na wysokości, oraz czy znamy się na ich obsłudze. </w:t>
      </w:r>
    </w:p>
    <w:p w14:paraId="0B094A10" w14:textId="77777777" w:rsidR="00B24395" w:rsidRPr="004966A3" w:rsidRDefault="00B24395" w:rsidP="00EF062C">
      <w:pPr>
        <w:pStyle w:val="Bullets"/>
      </w:pPr>
      <w:r>
        <w:rPr>
          <w:lang w:val="pl"/>
        </w:rPr>
        <w:t xml:space="preserve">Zapoznajemy się z </w:t>
      </w:r>
      <w:hyperlink r:id="rId72" w:history="1">
        <w:r>
          <w:rPr>
            <w:rStyle w:val="Hyperlink"/>
            <w:lang w:val="pl"/>
          </w:rPr>
          <w:t>książeczkami instrukcji obsługi i użytkowania w pracy na wysokości na stronie Głównego Inspektoratu Pracy</w:t>
        </w:r>
      </w:hyperlink>
      <w:r>
        <w:rPr>
          <w:lang w:val="pl"/>
        </w:rPr>
        <w:t>.</w:t>
      </w:r>
    </w:p>
    <w:p w14:paraId="59618093" w14:textId="77777777" w:rsidR="009E5DA3" w:rsidRPr="004966A3" w:rsidRDefault="009E5DA3" w:rsidP="00DD36AF">
      <w:pPr>
        <w:pStyle w:val="TextiVerkis"/>
      </w:pPr>
      <w:r>
        <w:rPr>
          <w:lang w:val="pl"/>
        </w:rPr>
        <w:t>Wykonanie:</w:t>
      </w:r>
    </w:p>
    <w:p w14:paraId="506E5414" w14:textId="575B29D8" w:rsidR="009E5DA3" w:rsidRPr="004966A3" w:rsidRDefault="009E5DA3" w:rsidP="00EF062C">
      <w:pPr>
        <w:pStyle w:val="Bullets"/>
      </w:pPr>
      <w:r>
        <w:rPr>
          <w:lang w:val="pl"/>
        </w:rPr>
        <w:t>Upewniamy się, czy środki ochrony przed upadkiem oraz punkty zaczepienia są trwałe, kompletne i odpowiednio zabezpieczone, tak aby nie doprowadzić do fałszywego poczucia bezpieczeństwa.</w:t>
      </w:r>
    </w:p>
    <w:p w14:paraId="018A953A" w14:textId="77777777" w:rsidR="00B24395" w:rsidRPr="004966A3" w:rsidRDefault="00B24395" w:rsidP="00EF062C">
      <w:pPr>
        <w:pStyle w:val="Bullets"/>
      </w:pPr>
      <w:r>
        <w:rPr>
          <w:lang w:val="pl"/>
        </w:rPr>
        <w:t>W razie konieczności używamy środków ochrony przed upadkiem.</w:t>
      </w:r>
    </w:p>
    <w:p w14:paraId="3C8B7DAE" w14:textId="77777777" w:rsidR="00B24395" w:rsidRPr="004966A3" w:rsidRDefault="00B24395" w:rsidP="00EF062C">
      <w:pPr>
        <w:pStyle w:val="Bullets"/>
      </w:pPr>
      <w:r>
        <w:rPr>
          <w:lang w:val="pl"/>
        </w:rPr>
        <w:t>Podnosimy ludzi, używając tylko specjalnie do tego przeznaczonych urządzeń.</w:t>
      </w:r>
    </w:p>
    <w:p w14:paraId="184B4A45" w14:textId="77777777" w:rsidR="00983CC1" w:rsidRPr="004966A3" w:rsidRDefault="00983CC1" w:rsidP="00EF062C">
      <w:pPr>
        <w:pStyle w:val="Bullets"/>
      </w:pPr>
      <w:r>
        <w:rPr>
          <w:lang w:val="pl"/>
        </w:rPr>
        <w:t>Wykonujemy zadanie w bezpieczny sposób.</w:t>
      </w:r>
    </w:p>
    <w:p w14:paraId="339C632D" w14:textId="77777777" w:rsidR="009E5DA3" w:rsidRPr="004966A3" w:rsidRDefault="009E5DA3" w:rsidP="00DD36AF">
      <w:pPr>
        <w:pStyle w:val="TextiVerkis"/>
      </w:pPr>
      <w:r>
        <w:rPr>
          <w:lang w:val="pl"/>
        </w:rPr>
        <w:t>Po skończonej pracy:</w:t>
      </w:r>
    </w:p>
    <w:p w14:paraId="11957C02" w14:textId="12CB7259" w:rsidR="009E5DA3" w:rsidRPr="004966A3" w:rsidRDefault="005B3D18" w:rsidP="00EF062C">
      <w:pPr>
        <w:pStyle w:val="Bullets"/>
      </w:pPr>
      <w:r>
        <w:rPr>
          <w:lang w:val="pl"/>
        </w:rPr>
        <w:t>W stosowny sposób zabezpieczamy środki ochrony przed upadkiem.</w:t>
      </w:r>
    </w:p>
    <w:p w14:paraId="2EC31738" w14:textId="77777777" w:rsidR="009E5DA3" w:rsidRPr="004966A3" w:rsidRDefault="009E5DA3" w:rsidP="00FC03DA">
      <w:pPr>
        <w:pStyle w:val="Heading3"/>
        <w:numPr>
          <w:ilvl w:val="0"/>
          <w:numId w:val="0"/>
        </w:numPr>
      </w:pPr>
      <w:bookmarkStart w:id="298" w:name="_Notkun_fallvarnabúnaðar"/>
      <w:bookmarkStart w:id="299" w:name="_Toc30082335"/>
      <w:bookmarkEnd w:id="298"/>
      <w:r>
        <w:rPr>
          <w:bCs/>
          <w:iCs w:val="0"/>
          <w:lang w:val="pl"/>
        </w:rPr>
        <w:lastRenderedPageBreak/>
        <w:t>Użycie środków ochrony przed upadkiem</w:t>
      </w:r>
      <w:bookmarkEnd w:id="299"/>
    </w:p>
    <w:p w14:paraId="0D5E858E" w14:textId="66A992A5" w:rsidR="009E5DA3" w:rsidRPr="004966A3" w:rsidRDefault="009E5DA3" w:rsidP="00EF062C">
      <w:pPr>
        <w:pStyle w:val="Bullets"/>
      </w:pPr>
      <w:r>
        <w:rPr>
          <w:lang w:val="pl"/>
        </w:rPr>
        <w:t>Używamy środków ochrony przed upadkiem tylko po odbyciu przeszkolenia na temat środków ochrony przed upadkiem oraz ich użycia.</w:t>
      </w:r>
    </w:p>
    <w:p w14:paraId="7E3653A0" w14:textId="74B97DD2" w:rsidR="009E5DA3" w:rsidRPr="004966A3" w:rsidRDefault="009E5DA3" w:rsidP="00EF062C">
      <w:pPr>
        <w:pStyle w:val="Bullets"/>
      </w:pPr>
      <w:r>
        <w:rPr>
          <w:lang w:val="pl"/>
        </w:rPr>
        <w:t>Przez każdorazowym użyciem dokonujemy wizualnej oceny urządzenia.</w:t>
      </w:r>
    </w:p>
    <w:p w14:paraId="0533266D" w14:textId="77777777" w:rsidR="009E5DA3" w:rsidRPr="004966A3" w:rsidRDefault="009E5DA3" w:rsidP="00EF062C">
      <w:pPr>
        <w:pStyle w:val="Bullets"/>
      </w:pPr>
      <w:r>
        <w:rPr>
          <w:lang w:val="pl"/>
        </w:rPr>
        <w:t>Sprawdzamy, czy urządzenie oznaczone jest symbolem „CE” i sprawdzone.</w:t>
      </w:r>
    </w:p>
    <w:p w14:paraId="1655DC79" w14:textId="363194EC" w:rsidR="009E5DA3" w:rsidRPr="004966A3" w:rsidRDefault="009E5DA3" w:rsidP="00EF062C">
      <w:pPr>
        <w:pStyle w:val="Bullets"/>
      </w:pPr>
      <w:r>
        <w:rPr>
          <w:lang w:val="pl"/>
        </w:rPr>
        <w:t>W żadnym wypadku nie używamy środków ochrony przed upadkiem, jeżeli nie są w pełni sprawne lub nie spełniają wymogów producenta.</w:t>
      </w:r>
    </w:p>
    <w:p w14:paraId="76F7BC42" w14:textId="77777777" w:rsidR="009E5DA3" w:rsidRPr="004966A3" w:rsidRDefault="009E5DA3" w:rsidP="00EF062C">
      <w:pPr>
        <w:pStyle w:val="Bullets"/>
      </w:pPr>
      <w:r>
        <w:rPr>
          <w:lang w:val="pl"/>
        </w:rPr>
        <w:t>Dopasowujemy wyposażenie tak, aby na nas idealnie pasowało.</w:t>
      </w:r>
    </w:p>
    <w:p w14:paraId="18FE39EC" w14:textId="77777777" w:rsidR="009E5DA3" w:rsidRPr="004966A3" w:rsidRDefault="009E5DA3" w:rsidP="00EF062C">
      <w:pPr>
        <w:pStyle w:val="Bullets"/>
      </w:pPr>
      <w:r>
        <w:rPr>
          <w:lang w:val="pl"/>
        </w:rPr>
        <w:t>Używamy solidnych punktów zaczepienia.</w:t>
      </w:r>
    </w:p>
    <w:p w14:paraId="6074B24E" w14:textId="1EA93E80" w:rsidR="00681AA1" w:rsidRPr="004966A3" w:rsidRDefault="00681AA1" w:rsidP="00FC03DA">
      <w:pPr>
        <w:pStyle w:val="Heading3"/>
        <w:numPr>
          <w:ilvl w:val="0"/>
          <w:numId w:val="0"/>
        </w:numPr>
      </w:pPr>
      <w:bookmarkStart w:id="300" w:name="_Toc30082336"/>
      <w:r>
        <w:rPr>
          <w:bCs/>
          <w:iCs w:val="0"/>
          <w:lang w:val="pl"/>
        </w:rPr>
        <w:t>Używanie wolnostojących drabin:</w:t>
      </w:r>
      <w:bookmarkEnd w:id="300"/>
    </w:p>
    <w:p w14:paraId="5BA543A2" w14:textId="77777777" w:rsidR="00681AA1" w:rsidRPr="004966A3" w:rsidRDefault="00681AA1" w:rsidP="00EF062C">
      <w:pPr>
        <w:pStyle w:val="Bullets"/>
      </w:pPr>
      <w:r>
        <w:rPr>
          <w:lang w:val="pl"/>
        </w:rPr>
        <w:t>Używamy wolnostojących drabin jednostronnych lub dwustronnych wyłącznie przez ograniczony i krótki czas, jeśli wykonujemy mniejsze prace niewymagające użycia dużej siły.</w:t>
      </w:r>
    </w:p>
    <w:p w14:paraId="6E208D44" w14:textId="04199399" w:rsidR="00681AA1" w:rsidRPr="004966A3" w:rsidRDefault="00681AA1" w:rsidP="00EF062C">
      <w:pPr>
        <w:pStyle w:val="Bullets"/>
      </w:pPr>
      <w:r>
        <w:rPr>
          <w:lang w:val="pl"/>
        </w:rPr>
        <w:t>Drabinę przyczepiamy na górze, natomiast na dole ustawiamy blokady, tak aby nie doszło do jej obsunięcia. Drabina musi być mocna i w sprawnym stanie.</w:t>
      </w:r>
    </w:p>
    <w:p w14:paraId="64400655" w14:textId="56A366F0" w:rsidR="00BE7832" w:rsidRPr="004966A3" w:rsidRDefault="00BE7832" w:rsidP="00EF062C">
      <w:pPr>
        <w:pStyle w:val="Bullets"/>
      </w:pPr>
      <w:r>
        <w:rPr>
          <w:lang w:val="pl"/>
        </w:rPr>
        <w:t>Sprawdzamy, czy oznaczona jest symbolem „CE”.</w:t>
      </w:r>
    </w:p>
    <w:p w14:paraId="16F65483" w14:textId="54C3312A" w:rsidR="00681AA1" w:rsidRPr="004966A3" w:rsidRDefault="00681AA1" w:rsidP="00EF062C">
      <w:pPr>
        <w:pStyle w:val="Bullets"/>
      </w:pPr>
      <w:r>
        <w:rPr>
          <w:lang w:val="pl"/>
        </w:rPr>
        <w:t>Ustawienie drabiny musi być pod właściwym kątem, ok. 75° (1:4).</w:t>
      </w:r>
    </w:p>
    <w:p w14:paraId="187096DD" w14:textId="52710E50" w:rsidR="00983CC1" w:rsidRPr="004966A3" w:rsidRDefault="00983CC1" w:rsidP="00EF062C">
      <w:pPr>
        <w:pStyle w:val="Bullets"/>
      </w:pPr>
      <w:r>
        <w:rPr>
          <w:lang w:val="pl"/>
        </w:rPr>
        <w:t>Drabina powinna wystawać ponad krawędź na 1 m.</w:t>
      </w:r>
    </w:p>
    <w:p w14:paraId="59E5341A" w14:textId="6356EA8A" w:rsidR="00681AA1" w:rsidRPr="004966A3" w:rsidRDefault="00681AA1" w:rsidP="00EF062C">
      <w:pPr>
        <w:pStyle w:val="Bullets"/>
      </w:pPr>
      <w:r>
        <w:rPr>
          <w:lang w:val="pl"/>
        </w:rPr>
        <w:t>Wchodząc po drabinie, nie wolno mieć zajętych obu rąk.</w:t>
      </w:r>
    </w:p>
    <w:p w14:paraId="7580EBDA" w14:textId="3B595C33" w:rsidR="00C84C69" w:rsidRPr="004966A3" w:rsidRDefault="00681AA1" w:rsidP="00EF062C">
      <w:pPr>
        <w:pStyle w:val="Bullets"/>
      </w:pPr>
      <w:r>
        <w:rPr>
          <w:lang w:val="pl"/>
        </w:rPr>
        <w:t>Uważamy, aby nie wychylać się poza obszar drabiny, tak aby nie powodować niebezpieczeństwa przewrócenia się drabiny na bok.</w:t>
      </w:r>
    </w:p>
    <w:p w14:paraId="64983B01" w14:textId="77777777" w:rsidR="00B24395" w:rsidRPr="004966A3" w:rsidRDefault="00B24395" w:rsidP="00EF062C">
      <w:pPr>
        <w:pStyle w:val="Bullets"/>
      </w:pPr>
      <w:r>
        <w:rPr>
          <w:lang w:val="pl"/>
        </w:rPr>
        <w:t>Każdorazowo mamy trzypunktowy kontakt z drabiną (obie stopy, jedna dłoń).</w:t>
      </w:r>
    </w:p>
    <w:p w14:paraId="6E32E5A5" w14:textId="49B6366A" w:rsidR="00C84C69" w:rsidRPr="004966A3" w:rsidRDefault="00FA174B" w:rsidP="00FC03DA">
      <w:pPr>
        <w:pStyle w:val="Heading3"/>
        <w:numPr>
          <w:ilvl w:val="0"/>
          <w:numId w:val="0"/>
        </w:numPr>
      </w:pPr>
      <w:bookmarkStart w:id="301" w:name="_Toc30082337"/>
      <w:r>
        <w:rPr>
          <w:bCs/>
          <w:iCs w:val="0"/>
          <w:lang w:val="pl"/>
        </w:rPr>
        <w:t>Zabezpieczenie platformy:</w:t>
      </w:r>
      <w:bookmarkEnd w:id="301"/>
    </w:p>
    <w:p w14:paraId="3A964591" w14:textId="29BA70DA" w:rsidR="00653BCC" w:rsidRPr="004966A3" w:rsidRDefault="00BE7832" w:rsidP="00EF062C">
      <w:pPr>
        <w:pStyle w:val="Bullets"/>
      </w:pPr>
      <w:r>
        <w:rPr>
          <w:lang w:val="pl"/>
        </w:rPr>
        <w:t>Musimy upewnić się, czy platforma i podstopień do maszyn spełniają wymogi ÍST EN ISO 14122-3.</w:t>
      </w:r>
    </w:p>
    <w:p w14:paraId="757AC76E" w14:textId="599F6B2C" w:rsidR="00BE7832" w:rsidRPr="004966A3" w:rsidRDefault="00653BCC" w:rsidP="00EF062C">
      <w:pPr>
        <w:pStyle w:val="Bullets"/>
      </w:pPr>
      <w:r>
        <w:rPr>
          <w:lang w:val="pl"/>
        </w:rPr>
        <w:t>Podstopień, poręcz oraz barierka kolana muszą znajdować się na odpowiedniej wysokości.</w:t>
      </w:r>
    </w:p>
    <w:p w14:paraId="533FBAA7" w14:textId="0414BFAC" w:rsidR="009E5DA3" w:rsidRPr="004966A3" w:rsidRDefault="009E5DA3" w:rsidP="00DD36AF">
      <w:pPr>
        <w:pStyle w:val="TextiVerkis"/>
      </w:pPr>
      <w:r>
        <w:rPr>
          <w:lang w:val="pl"/>
        </w:rPr>
        <w:t xml:space="preserve">Na stronie Głównego Inspektoratu Pracy można znaleźć książeczki instrukcji obsługi i użytkowania </w:t>
      </w:r>
      <w:hyperlink r:id="rId73" w:history="1">
        <w:r>
          <w:rPr>
            <w:rStyle w:val="Hyperlink"/>
            <w:lang w:val="pl"/>
          </w:rPr>
          <w:t>O wolnostojących drabinach jednostronnych i dwustronnych oraz podporach</w:t>
        </w:r>
      </w:hyperlink>
      <w:r>
        <w:rPr>
          <w:lang w:val="pl"/>
        </w:rPr>
        <w:t>.</w:t>
      </w:r>
    </w:p>
    <w:p w14:paraId="6F095DC3" w14:textId="455A799C" w:rsidR="008468BD" w:rsidRPr="004966A3" w:rsidRDefault="008468BD" w:rsidP="00FC03DA">
      <w:pPr>
        <w:pStyle w:val="Heading2"/>
      </w:pPr>
      <w:bookmarkStart w:id="302" w:name="_Hættuleg_efni"/>
      <w:bookmarkStart w:id="303" w:name="_Toc30082238"/>
      <w:bookmarkStart w:id="304" w:name="_Toc30082338"/>
      <w:bookmarkEnd w:id="297"/>
      <w:bookmarkEnd w:id="302"/>
      <w:r>
        <w:rPr>
          <w:iCs w:val="0"/>
          <w:lang w:val="pl"/>
        </w:rPr>
        <w:t>Substancje niebezpieczne</w:t>
      </w:r>
      <w:bookmarkEnd w:id="303"/>
      <w:bookmarkEnd w:id="304"/>
    </w:p>
    <w:p w14:paraId="555EFF0B" w14:textId="41645A37" w:rsidR="008468BD" w:rsidRPr="004966A3" w:rsidRDefault="008468BD" w:rsidP="00DD36AF">
      <w:pPr>
        <w:pStyle w:val="TextiVerkis"/>
      </w:pPr>
      <w:r>
        <w:rPr>
          <w:lang w:val="pl"/>
        </w:rPr>
        <w:t>Praca z trucizną lub substancjami niebezpiecznymi musi być nadzorowana przez specjalistów posiadających wymagane przeszkolenie i zezwolenie.</w:t>
      </w:r>
    </w:p>
    <w:p w14:paraId="595FA414" w14:textId="4AE042BE" w:rsidR="00B03D13" w:rsidRPr="004966A3" w:rsidRDefault="00FB375B" w:rsidP="00DD36AF">
      <w:pPr>
        <w:pStyle w:val="TextiVerkis"/>
      </w:pPr>
      <w:r>
        <w:rPr>
          <w:lang w:val="pl"/>
        </w:rPr>
        <w:t>Zbiorniki na substancje szkodliwe oraz rurociągi na szkodliwe gazy czy ciecze muszą być oznaczone w odpowiedni sposób, tj. tekstem, kolorem i strzałką pokazującą kierunek strumienia, a także w zależności od konieczności znakiem niebezpieczeństwa lub ostrzegawczym.</w:t>
      </w:r>
    </w:p>
    <w:p w14:paraId="498A9133" w14:textId="7C3ACAD6" w:rsidR="00B03D13" w:rsidRDefault="00B03D13" w:rsidP="004966A3">
      <w:pPr>
        <w:ind w:left="567" w:firstLine="0"/>
      </w:pPr>
    </w:p>
    <w:p w14:paraId="76848001" w14:textId="6DCB3191" w:rsidR="009924F8" w:rsidRDefault="009924F8" w:rsidP="004966A3">
      <w:pPr>
        <w:ind w:left="567" w:firstLine="0"/>
      </w:pPr>
    </w:p>
    <w:p w14:paraId="2739682F" w14:textId="605EAB1D" w:rsidR="009924F8" w:rsidRDefault="009924F8" w:rsidP="004966A3">
      <w:pPr>
        <w:ind w:left="567" w:firstLine="0"/>
      </w:pPr>
    </w:p>
    <w:p w14:paraId="2AD761C9" w14:textId="77777777" w:rsidR="009924F8" w:rsidRPr="004966A3" w:rsidRDefault="009924F8" w:rsidP="004966A3">
      <w:pPr>
        <w:ind w:left="567" w:firstLine="0"/>
      </w:pPr>
    </w:p>
    <w:tbl>
      <w:tblPr>
        <w:tblStyle w:val="TableGrid"/>
        <w:tblW w:w="6804" w:type="dxa"/>
        <w:jc w:val="center"/>
        <w:tblLayout w:type="fixed"/>
        <w:tblCellMar>
          <w:top w:w="113" w:type="dxa"/>
          <w:bottom w:w="198" w:type="dxa"/>
        </w:tblCellMar>
        <w:tblLook w:val="04A0" w:firstRow="1" w:lastRow="0" w:firstColumn="1" w:lastColumn="0" w:noHBand="0" w:noVBand="1"/>
      </w:tblPr>
      <w:tblGrid>
        <w:gridCol w:w="3402"/>
        <w:gridCol w:w="3402"/>
      </w:tblGrid>
      <w:tr w:rsidR="00450D19" w:rsidRPr="004966A3" w14:paraId="5DD35395" w14:textId="77777777" w:rsidTr="00CA7E6A">
        <w:trPr>
          <w:cantSplit/>
          <w:trHeight w:val="244"/>
          <w:jc w:val="center"/>
        </w:trPr>
        <w:tc>
          <w:tcPr>
            <w:tcW w:w="2835" w:type="dxa"/>
            <w:tcBorders>
              <w:top w:val="single" w:sz="4" w:space="0" w:color="auto"/>
              <w:left w:val="single" w:sz="4" w:space="0" w:color="auto"/>
              <w:bottom w:val="single" w:sz="4" w:space="0" w:color="auto"/>
              <w:right w:val="single" w:sz="4" w:space="0" w:color="auto"/>
            </w:tcBorders>
            <w:hideMark/>
          </w:tcPr>
          <w:p w14:paraId="1BD1889E" w14:textId="77777777" w:rsidR="00450D19" w:rsidRPr="00963381" w:rsidRDefault="00450D19" w:rsidP="00963381">
            <w:pPr>
              <w:ind w:left="171" w:right="174" w:firstLine="0"/>
              <w:jc w:val="center"/>
              <w:rPr>
                <w:b/>
                <w:sz w:val="16"/>
                <w:szCs w:val="16"/>
              </w:rPr>
            </w:pPr>
            <w:r>
              <w:rPr>
                <w:b/>
                <w:bCs/>
                <w:sz w:val="16"/>
                <w:szCs w:val="16"/>
                <w:lang w:val="pl"/>
              </w:rPr>
              <w:lastRenderedPageBreak/>
              <w:t>Nowe znaki</w:t>
            </w:r>
            <w:r>
              <w:rPr>
                <w:b/>
                <w:bCs/>
                <w:sz w:val="16"/>
                <w:szCs w:val="16"/>
                <w:lang w:val="pl"/>
              </w:rPr>
              <w:tab/>
              <w:t>Stare znaki</w:t>
            </w:r>
          </w:p>
        </w:tc>
        <w:tc>
          <w:tcPr>
            <w:tcW w:w="2835" w:type="dxa"/>
            <w:tcBorders>
              <w:top w:val="single" w:sz="4" w:space="0" w:color="auto"/>
              <w:left w:val="single" w:sz="4" w:space="0" w:color="auto"/>
              <w:bottom w:val="single" w:sz="4" w:space="0" w:color="auto"/>
              <w:right w:val="single" w:sz="4" w:space="0" w:color="auto"/>
            </w:tcBorders>
            <w:hideMark/>
          </w:tcPr>
          <w:p w14:paraId="5072C3EE" w14:textId="77777777" w:rsidR="00450D19" w:rsidRPr="00963381" w:rsidRDefault="00450D19" w:rsidP="00963381">
            <w:pPr>
              <w:ind w:left="168" w:right="179" w:firstLine="0"/>
              <w:jc w:val="center"/>
              <w:rPr>
                <w:b/>
                <w:sz w:val="16"/>
                <w:szCs w:val="16"/>
              </w:rPr>
            </w:pPr>
            <w:r>
              <w:rPr>
                <w:b/>
                <w:bCs/>
                <w:sz w:val="16"/>
                <w:szCs w:val="16"/>
                <w:lang w:val="pl"/>
              </w:rPr>
              <w:t>Nowe znaki</w:t>
            </w:r>
            <w:r>
              <w:rPr>
                <w:b/>
                <w:bCs/>
                <w:sz w:val="16"/>
                <w:szCs w:val="16"/>
                <w:lang w:val="pl"/>
              </w:rPr>
              <w:tab/>
              <w:t>Stare znaki</w:t>
            </w:r>
          </w:p>
        </w:tc>
      </w:tr>
      <w:tr w:rsidR="00450D19" w:rsidRPr="004966A3" w14:paraId="0DA4DACC"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0F3A57F8" w14:textId="3FE0C5B2" w:rsidR="00450D19" w:rsidRPr="00963381" w:rsidRDefault="00450D19" w:rsidP="00963381">
            <w:pPr>
              <w:ind w:left="171" w:right="174" w:firstLine="0"/>
              <w:jc w:val="center"/>
              <w:rPr>
                <w:b/>
                <w:sz w:val="16"/>
                <w:szCs w:val="16"/>
              </w:rPr>
            </w:pPr>
            <w:r>
              <w:rPr>
                <w:b/>
                <w:bCs/>
                <w:noProof/>
                <w:sz w:val="16"/>
                <w:szCs w:val="16"/>
                <w:lang w:val="en-US"/>
              </w:rPr>
              <w:drawing>
                <wp:inline distT="0" distB="0" distL="0" distR="0" wp14:anchorId="26510136" wp14:editId="0CA8392E">
                  <wp:extent cx="535305" cy="544830"/>
                  <wp:effectExtent l="0" t="0" r="0" b="762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35305" cy="544830"/>
                          </a:xfrm>
                          <a:prstGeom prst="rect">
                            <a:avLst/>
                          </a:prstGeom>
                          <a:noFill/>
                          <a:ln>
                            <a:noFill/>
                          </a:ln>
                        </pic:spPr>
                      </pic:pic>
                    </a:graphicData>
                  </a:graphic>
                </wp:inline>
              </w:drawing>
            </w:r>
            <w:r>
              <w:rPr>
                <w:b/>
                <w:bCs/>
                <w:noProof/>
                <w:sz w:val="16"/>
                <w:szCs w:val="16"/>
                <w:lang w:val="en-US"/>
              </w:rPr>
              <w:drawing>
                <wp:inline distT="0" distB="0" distL="0" distR="0" wp14:anchorId="2CA654E8" wp14:editId="0622358D">
                  <wp:extent cx="349841" cy="360000"/>
                  <wp:effectExtent l="0" t="0" r="0" b="254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49841" cy="360000"/>
                          </a:xfrm>
                          <a:prstGeom prst="rect">
                            <a:avLst/>
                          </a:prstGeom>
                          <a:noFill/>
                          <a:ln>
                            <a:noFill/>
                          </a:ln>
                        </pic:spPr>
                      </pic:pic>
                    </a:graphicData>
                  </a:graphic>
                </wp:inline>
              </w:drawing>
            </w:r>
          </w:p>
          <w:p w14:paraId="4C4D7A98" w14:textId="77777777" w:rsidR="00450D19" w:rsidRPr="00963381" w:rsidRDefault="00450D19" w:rsidP="00963381">
            <w:pPr>
              <w:ind w:left="171" w:right="174" w:firstLine="0"/>
              <w:jc w:val="center"/>
              <w:rPr>
                <w:b/>
                <w:sz w:val="16"/>
                <w:szCs w:val="16"/>
              </w:rPr>
            </w:pPr>
            <w:r>
              <w:rPr>
                <w:b/>
                <w:bCs/>
                <w:sz w:val="16"/>
                <w:szCs w:val="16"/>
                <w:lang w:val="pl"/>
              </w:rPr>
              <w:t>Materiały wybuchowe – GHS01</w:t>
            </w:r>
          </w:p>
          <w:p w14:paraId="5364E738" w14:textId="77777777" w:rsidR="00450D19" w:rsidRPr="00963381" w:rsidRDefault="00450D19" w:rsidP="00963381">
            <w:pPr>
              <w:ind w:left="171" w:right="174" w:firstLine="0"/>
              <w:jc w:val="center"/>
              <w:rPr>
                <w:b/>
                <w:sz w:val="16"/>
                <w:szCs w:val="16"/>
              </w:rPr>
            </w:pPr>
            <w:r>
              <w:rPr>
                <w:b/>
                <w:bCs/>
                <w:sz w:val="16"/>
                <w:szCs w:val="16"/>
                <w:lang w:val="pl"/>
              </w:rPr>
              <w:t>Kategorie niebezpieczeństwa 2.1, 2.8, 2.15</w:t>
            </w:r>
          </w:p>
        </w:tc>
        <w:tc>
          <w:tcPr>
            <w:tcW w:w="2835" w:type="dxa"/>
            <w:tcBorders>
              <w:top w:val="single" w:sz="4" w:space="0" w:color="auto"/>
              <w:left w:val="single" w:sz="4" w:space="0" w:color="auto"/>
              <w:bottom w:val="single" w:sz="4" w:space="0" w:color="auto"/>
              <w:right w:val="single" w:sz="4" w:space="0" w:color="auto"/>
            </w:tcBorders>
            <w:hideMark/>
          </w:tcPr>
          <w:p w14:paraId="61072C8E" w14:textId="2D0D06B8" w:rsidR="00450D19" w:rsidRPr="00963381" w:rsidRDefault="00450D19" w:rsidP="00963381">
            <w:pPr>
              <w:ind w:left="168" w:right="179" w:firstLine="0"/>
              <w:jc w:val="center"/>
              <w:rPr>
                <w:b/>
                <w:sz w:val="16"/>
                <w:szCs w:val="16"/>
              </w:rPr>
            </w:pPr>
            <w:r>
              <w:rPr>
                <w:b/>
                <w:bCs/>
                <w:noProof/>
                <w:sz w:val="16"/>
                <w:szCs w:val="16"/>
                <w:lang w:val="en-US"/>
              </w:rPr>
              <w:drawing>
                <wp:inline distT="0" distB="0" distL="0" distR="0" wp14:anchorId="1088324E" wp14:editId="53FE826C">
                  <wp:extent cx="544830" cy="544830"/>
                  <wp:effectExtent l="0" t="0" r="762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Pr>
                <w:b/>
                <w:bCs/>
                <w:noProof/>
                <w:sz w:val="16"/>
                <w:szCs w:val="16"/>
                <w:lang w:val="en-US"/>
              </w:rPr>
              <w:drawing>
                <wp:inline distT="0" distB="0" distL="0" distR="0" wp14:anchorId="65DE49E4" wp14:editId="1BC595CF">
                  <wp:extent cx="349885" cy="3600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6B451BED" w14:textId="77777777" w:rsidR="00450D19" w:rsidRPr="00963381" w:rsidRDefault="00450D19" w:rsidP="00963381">
            <w:pPr>
              <w:ind w:left="168" w:right="179" w:firstLine="0"/>
              <w:jc w:val="center"/>
              <w:rPr>
                <w:b/>
                <w:sz w:val="16"/>
                <w:szCs w:val="16"/>
              </w:rPr>
            </w:pPr>
            <w:r>
              <w:rPr>
                <w:b/>
                <w:bCs/>
                <w:sz w:val="16"/>
                <w:szCs w:val="16"/>
                <w:lang w:val="pl"/>
              </w:rPr>
              <w:t>Materiały łatwopalne – GHS02</w:t>
            </w:r>
          </w:p>
          <w:p w14:paraId="554D32DB" w14:textId="77777777" w:rsidR="00450D19" w:rsidRPr="00963381" w:rsidRDefault="00450D19" w:rsidP="00963381">
            <w:pPr>
              <w:ind w:left="168" w:right="179" w:firstLine="0"/>
              <w:jc w:val="center"/>
              <w:rPr>
                <w:b/>
                <w:sz w:val="16"/>
                <w:szCs w:val="16"/>
              </w:rPr>
            </w:pPr>
            <w:r>
              <w:rPr>
                <w:b/>
                <w:bCs/>
                <w:sz w:val="16"/>
                <w:szCs w:val="16"/>
                <w:lang w:val="pl"/>
              </w:rPr>
              <w:t>Kategorie niebezpieczeństwa 2.2, 2.3, 2.6 – 2.12, 2.15</w:t>
            </w:r>
          </w:p>
        </w:tc>
      </w:tr>
      <w:tr w:rsidR="00450D19" w:rsidRPr="004966A3" w14:paraId="69FF3520"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086A726B" w14:textId="67C79E81" w:rsidR="00450D19" w:rsidRPr="00963381" w:rsidRDefault="00450D19" w:rsidP="00963381">
            <w:pPr>
              <w:ind w:left="171" w:right="174" w:firstLine="0"/>
              <w:jc w:val="center"/>
              <w:rPr>
                <w:b/>
                <w:sz w:val="16"/>
                <w:szCs w:val="16"/>
              </w:rPr>
            </w:pPr>
            <w:r>
              <w:rPr>
                <w:b/>
                <w:bCs/>
                <w:noProof/>
                <w:sz w:val="16"/>
                <w:szCs w:val="16"/>
                <w:lang w:val="en-US"/>
              </w:rPr>
              <w:drawing>
                <wp:inline distT="0" distB="0" distL="0" distR="0" wp14:anchorId="0610E1D9" wp14:editId="50B4E56C">
                  <wp:extent cx="515620" cy="5448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15620" cy="544830"/>
                          </a:xfrm>
                          <a:prstGeom prst="rect">
                            <a:avLst/>
                          </a:prstGeom>
                          <a:noFill/>
                          <a:ln>
                            <a:noFill/>
                          </a:ln>
                        </pic:spPr>
                      </pic:pic>
                    </a:graphicData>
                  </a:graphic>
                </wp:inline>
              </w:drawing>
            </w:r>
            <w:r>
              <w:rPr>
                <w:b/>
                <w:bCs/>
                <w:noProof/>
                <w:sz w:val="16"/>
                <w:szCs w:val="16"/>
                <w:lang w:val="en-US"/>
              </w:rPr>
              <w:drawing>
                <wp:inline distT="0" distB="0" distL="0" distR="0" wp14:anchorId="46D244CA" wp14:editId="0BA5CA16">
                  <wp:extent cx="349885" cy="3600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76B43016" w14:textId="77777777" w:rsidR="00450D19" w:rsidRPr="00963381" w:rsidRDefault="00450D19" w:rsidP="00963381">
            <w:pPr>
              <w:ind w:left="171" w:right="174" w:firstLine="0"/>
              <w:jc w:val="center"/>
              <w:rPr>
                <w:b/>
                <w:sz w:val="16"/>
                <w:szCs w:val="16"/>
              </w:rPr>
            </w:pPr>
            <w:r>
              <w:rPr>
                <w:b/>
                <w:bCs/>
                <w:sz w:val="16"/>
                <w:szCs w:val="16"/>
                <w:lang w:val="pl"/>
              </w:rPr>
              <w:t>Materiały utleniające – GHS03</w:t>
            </w:r>
          </w:p>
          <w:p w14:paraId="79A5A530" w14:textId="77777777" w:rsidR="00450D19" w:rsidRPr="00963381" w:rsidRDefault="00450D19" w:rsidP="00963381">
            <w:pPr>
              <w:ind w:left="171" w:right="174" w:firstLine="0"/>
              <w:jc w:val="center"/>
              <w:rPr>
                <w:b/>
                <w:sz w:val="16"/>
                <w:szCs w:val="16"/>
              </w:rPr>
            </w:pPr>
            <w:r>
              <w:rPr>
                <w:b/>
                <w:bCs/>
                <w:sz w:val="16"/>
                <w:szCs w:val="16"/>
                <w:lang w:val="pl"/>
              </w:rPr>
              <w:t>Kategorie niebezpieczeństwa 2.4, 2.13, 2.14</w:t>
            </w:r>
          </w:p>
        </w:tc>
        <w:tc>
          <w:tcPr>
            <w:tcW w:w="2835" w:type="dxa"/>
            <w:tcBorders>
              <w:top w:val="single" w:sz="4" w:space="0" w:color="auto"/>
              <w:left w:val="single" w:sz="4" w:space="0" w:color="auto"/>
              <w:bottom w:val="single" w:sz="4" w:space="0" w:color="auto"/>
              <w:right w:val="single" w:sz="4" w:space="0" w:color="auto"/>
            </w:tcBorders>
            <w:hideMark/>
          </w:tcPr>
          <w:p w14:paraId="62BF238A" w14:textId="77777777" w:rsidR="00450D19" w:rsidRPr="00963381" w:rsidRDefault="00450D19" w:rsidP="00963381">
            <w:pPr>
              <w:ind w:left="168" w:right="179" w:firstLine="0"/>
              <w:jc w:val="center"/>
              <w:rPr>
                <w:b/>
                <w:sz w:val="16"/>
                <w:szCs w:val="16"/>
              </w:rPr>
            </w:pPr>
            <w:r>
              <w:rPr>
                <w:b/>
                <w:bCs/>
                <w:noProof/>
                <w:sz w:val="16"/>
                <w:szCs w:val="16"/>
                <w:lang w:val="en-US"/>
              </w:rPr>
              <w:drawing>
                <wp:inline distT="0" distB="0" distL="0" distR="0" wp14:anchorId="72465327" wp14:editId="0EF102F8">
                  <wp:extent cx="564515" cy="544830"/>
                  <wp:effectExtent l="0" t="0" r="698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64515" cy="544830"/>
                          </a:xfrm>
                          <a:prstGeom prst="rect">
                            <a:avLst/>
                          </a:prstGeom>
                          <a:noFill/>
                          <a:ln>
                            <a:noFill/>
                          </a:ln>
                        </pic:spPr>
                      </pic:pic>
                    </a:graphicData>
                  </a:graphic>
                </wp:inline>
              </w:drawing>
            </w:r>
          </w:p>
          <w:p w14:paraId="59C33DC6" w14:textId="77777777" w:rsidR="00450D19" w:rsidRPr="00963381" w:rsidRDefault="00450D19" w:rsidP="00963381">
            <w:pPr>
              <w:ind w:left="168" w:right="179" w:firstLine="0"/>
              <w:jc w:val="center"/>
              <w:rPr>
                <w:b/>
                <w:sz w:val="16"/>
                <w:szCs w:val="16"/>
              </w:rPr>
            </w:pPr>
            <w:r>
              <w:rPr>
                <w:b/>
                <w:bCs/>
                <w:sz w:val="16"/>
                <w:szCs w:val="16"/>
                <w:lang w:val="pl"/>
              </w:rPr>
              <w:t>Gaz sprężony – GHS04</w:t>
            </w:r>
          </w:p>
          <w:p w14:paraId="3225AA33" w14:textId="77777777" w:rsidR="00450D19" w:rsidRPr="00963381" w:rsidRDefault="00450D19" w:rsidP="00963381">
            <w:pPr>
              <w:ind w:left="168" w:right="179" w:firstLine="0"/>
              <w:jc w:val="center"/>
              <w:rPr>
                <w:b/>
                <w:sz w:val="16"/>
                <w:szCs w:val="16"/>
              </w:rPr>
            </w:pPr>
            <w:r>
              <w:rPr>
                <w:b/>
                <w:bCs/>
                <w:sz w:val="16"/>
                <w:szCs w:val="16"/>
                <w:lang w:val="pl"/>
              </w:rPr>
              <w:t>Kategoria niebezpieczeństwa 2.5</w:t>
            </w:r>
          </w:p>
        </w:tc>
      </w:tr>
      <w:tr w:rsidR="00450D19" w:rsidRPr="004966A3" w14:paraId="192EFC06"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EA5FB37" w14:textId="701896A6" w:rsidR="00450D19" w:rsidRPr="00963381" w:rsidRDefault="00450D19" w:rsidP="00963381">
            <w:pPr>
              <w:ind w:left="171" w:right="174" w:firstLine="0"/>
              <w:jc w:val="center"/>
              <w:rPr>
                <w:b/>
                <w:sz w:val="16"/>
                <w:szCs w:val="16"/>
              </w:rPr>
            </w:pPr>
            <w:r>
              <w:rPr>
                <w:b/>
                <w:bCs/>
                <w:noProof/>
                <w:sz w:val="16"/>
                <w:szCs w:val="16"/>
                <w:lang w:val="en-US"/>
              </w:rPr>
              <w:drawing>
                <wp:inline distT="0" distB="0" distL="0" distR="0" wp14:anchorId="4F0BAB0D" wp14:editId="0DADEC17">
                  <wp:extent cx="554355" cy="5448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54355" cy="544830"/>
                          </a:xfrm>
                          <a:prstGeom prst="rect">
                            <a:avLst/>
                          </a:prstGeom>
                          <a:noFill/>
                          <a:ln>
                            <a:noFill/>
                          </a:ln>
                        </pic:spPr>
                      </pic:pic>
                    </a:graphicData>
                  </a:graphic>
                </wp:inline>
              </w:drawing>
            </w:r>
            <w:r>
              <w:rPr>
                <w:b/>
                <w:bCs/>
                <w:noProof/>
                <w:sz w:val="16"/>
                <w:szCs w:val="16"/>
                <w:lang w:val="en-US"/>
              </w:rPr>
              <w:drawing>
                <wp:inline distT="0" distB="0" distL="0" distR="0" wp14:anchorId="6446E414" wp14:editId="0EA8B62D">
                  <wp:extent cx="349885" cy="360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r>
              <w:rPr>
                <w:b/>
                <w:bCs/>
                <w:noProof/>
                <w:sz w:val="16"/>
                <w:szCs w:val="16"/>
                <w:lang w:val="en-US"/>
              </w:rPr>
              <w:drawing>
                <wp:inline distT="0" distB="0" distL="0" distR="0" wp14:anchorId="796186D4" wp14:editId="2D7E72D8">
                  <wp:extent cx="349885" cy="3600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40A37114" w14:textId="77777777" w:rsidR="00450D19" w:rsidRPr="00963381" w:rsidRDefault="00450D19" w:rsidP="00963381">
            <w:pPr>
              <w:ind w:left="171" w:right="174" w:firstLine="0"/>
              <w:jc w:val="center"/>
              <w:rPr>
                <w:b/>
                <w:sz w:val="16"/>
                <w:szCs w:val="16"/>
              </w:rPr>
            </w:pPr>
            <w:r>
              <w:rPr>
                <w:b/>
                <w:bCs/>
                <w:sz w:val="16"/>
                <w:szCs w:val="16"/>
                <w:lang w:val="pl"/>
              </w:rPr>
              <w:t>Materiały żrące – GHS05</w:t>
            </w:r>
          </w:p>
          <w:p w14:paraId="5935EF18" w14:textId="77777777" w:rsidR="00450D19" w:rsidRPr="00963381" w:rsidRDefault="00450D19" w:rsidP="00963381">
            <w:pPr>
              <w:ind w:left="171" w:right="174" w:firstLine="0"/>
              <w:jc w:val="center"/>
              <w:rPr>
                <w:b/>
                <w:sz w:val="16"/>
                <w:szCs w:val="16"/>
              </w:rPr>
            </w:pPr>
            <w:r>
              <w:rPr>
                <w:b/>
                <w:bCs/>
                <w:sz w:val="16"/>
                <w:szCs w:val="16"/>
                <w:lang w:val="pl"/>
              </w:rPr>
              <w:t>Kategorie niebezpieczeństwa 2.16, 3.2, 3.3</w:t>
            </w:r>
          </w:p>
        </w:tc>
        <w:tc>
          <w:tcPr>
            <w:tcW w:w="2835" w:type="dxa"/>
            <w:tcBorders>
              <w:top w:val="single" w:sz="4" w:space="0" w:color="auto"/>
              <w:left w:val="single" w:sz="4" w:space="0" w:color="auto"/>
              <w:bottom w:val="single" w:sz="4" w:space="0" w:color="auto"/>
              <w:right w:val="single" w:sz="4" w:space="0" w:color="auto"/>
            </w:tcBorders>
            <w:hideMark/>
          </w:tcPr>
          <w:p w14:paraId="05225BF7" w14:textId="7A584BB2" w:rsidR="00450D19" w:rsidRPr="00963381" w:rsidRDefault="00450D19" w:rsidP="00963381">
            <w:pPr>
              <w:ind w:left="168" w:right="179" w:firstLine="0"/>
              <w:jc w:val="center"/>
              <w:rPr>
                <w:b/>
                <w:sz w:val="16"/>
                <w:szCs w:val="16"/>
              </w:rPr>
            </w:pPr>
            <w:r>
              <w:rPr>
                <w:b/>
                <w:bCs/>
                <w:noProof/>
                <w:sz w:val="16"/>
                <w:szCs w:val="16"/>
                <w:lang w:val="en-US"/>
              </w:rPr>
              <w:drawing>
                <wp:inline distT="0" distB="0" distL="0" distR="0" wp14:anchorId="67089DCF" wp14:editId="509B0A21">
                  <wp:extent cx="544830" cy="54483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Pr>
                <w:b/>
                <w:bCs/>
                <w:noProof/>
                <w:sz w:val="16"/>
                <w:szCs w:val="16"/>
                <w:lang w:val="en-US"/>
              </w:rPr>
              <w:drawing>
                <wp:inline distT="0" distB="0" distL="0" distR="0" wp14:anchorId="66E07E76" wp14:editId="4D6052FA">
                  <wp:extent cx="340360" cy="3600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40360" cy="360045"/>
                          </a:xfrm>
                          <a:prstGeom prst="rect">
                            <a:avLst/>
                          </a:prstGeom>
                          <a:noFill/>
                          <a:ln>
                            <a:noFill/>
                          </a:ln>
                        </pic:spPr>
                      </pic:pic>
                    </a:graphicData>
                  </a:graphic>
                </wp:inline>
              </w:drawing>
            </w:r>
            <w:r>
              <w:rPr>
                <w:b/>
                <w:bCs/>
                <w:noProof/>
                <w:sz w:val="16"/>
                <w:szCs w:val="16"/>
                <w:lang w:val="en-US"/>
              </w:rPr>
              <w:drawing>
                <wp:inline distT="0" distB="0" distL="0" distR="0" wp14:anchorId="035C200F" wp14:editId="00468DC2">
                  <wp:extent cx="349885" cy="360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122EC9F5" w14:textId="77777777" w:rsidR="00450D19" w:rsidRPr="00963381" w:rsidRDefault="00450D19" w:rsidP="00963381">
            <w:pPr>
              <w:ind w:left="168" w:right="179" w:firstLine="0"/>
              <w:jc w:val="center"/>
              <w:rPr>
                <w:b/>
                <w:sz w:val="16"/>
                <w:szCs w:val="16"/>
              </w:rPr>
            </w:pPr>
            <w:r>
              <w:rPr>
                <w:b/>
                <w:bCs/>
                <w:sz w:val="16"/>
                <w:szCs w:val="16"/>
                <w:lang w:val="pl"/>
              </w:rPr>
              <w:t>Materiały silnie toksyczne – GHS06</w:t>
            </w:r>
          </w:p>
          <w:p w14:paraId="28066A76" w14:textId="77777777" w:rsidR="00450D19" w:rsidRPr="00963381" w:rsidRDefault="00450D19" w:rsidP="00963381">
            <w:pPr>
              <w:ind w:left="168" w:right="179" w:firstLine="0"/>
              <w:jc w:val="center"/>
              <w:rPr>
                <w:b/>
                <w:sz w:val="16"/>
                <w:szCs w:val="16"/>
              </w:rPr>
            </w:pPr>
            <w:r>
              <w:rPr>
                <w:b/>
                <w:bCs/>
                <w:sz w:val="16"/>
                <w:szCs w:val="16"/>
                <w:lang w:val="pl"/>
              </w:rPr>
              <w:t>Kategoria niebezpieczeństwa 3.1</w:t>
            </w:r>
          </w:p>
        </w:tc>
      </w:tr>
      <w:tr w:rsidR="00450D19" w:rsidRPr="004966A3" w14:paraId="4E998453"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A872CC6" w14:textId="285CF35C" w:rsidR="00450D19" w:rsidRPr="00963381" w:rsidRDefault="00450D19" w:rsidP="00963381">
            <w:pPr>
              <w:ind w:left="171" w:right="174" w:firstLine="0"/>
              <w:jc w:val="center"/>
              <w:rPr>
                <w:b/>
                <w:sz w:val="16"/>
                <w:szCs w:val="16"/>
              </w:rPr>
            </w:pPr>
            <w:r>
              <w:rPr>
                <w:b/>
                <w:bCs/>
                <w:noProof/>
                <w:sz w:val="16"/>
                <w:szCs w:val="16"/>
                <w:lang w:val="en-US"/>
              </w:rPr>
              <w:drawing>
                <wp:inline distT="0" distB="0" distL="0" distR="0" wp14:anchorId="2DB908B2" wp14:editId="2E8F5781">
                  <wp:extent cx="564515" cy="54483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64515" cy="544830"/>
                          </a:xfrm>
                          <a:prstGeom prst="rect">
                            <a:avLst/>
                          </a:prstGeom>
                          <a:noFill/>
                          <a:ln>
                            <a:noFill/>
                          </a:ln>
                        </pic:spPr>
                      </pic:pic>
                    </a:graphicData>
                  </a:graphic>
                </wp:inline>
              </w:drawing>
            </w:r>
            <w:r>
              <w:rPr>
                <w:b/>
                <w:bCs/>
                <w:noProof/>
                <w:sz w:val="16"/>
                <w:szCs w:val="16"/>
                <w:lang w:val="en-US"/>
              </w:rPr>
              <w:drawing>
                <wp:inline distT="0" distB="0" distL="0" distR="0" wp14:anchorId="4C1CB2A0" wp14:editId="03FD77E6">
                  <wp:extent cx="349885" cy="36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6ECD836A" w14:textId="77777777" w:rsidR="00450D19" w:rsidRPr="00963381" w:rsidRDefault="00450D19" w:rsidP="00963381">
            <w:pPr>
              <w:ind w:left="171" w:right="174" w:firstLine="0"/>
              <w:jc w:val="center"/>
              <w:rPr>
                <w:b/>
                <w:sz w:val="16"/>
                <w:szCs w:val="16"/>
              </w:rPr>
            </w:pPr>
            <w:r>
              <w:rPr>
                <w:b/>
                <w:bCs/>
                <w:sz w:val="16"/>
                <w:szCs w:val="16"/>
                <w:lang w:val="pl"/>
              </w:rPr>
              <w:t>Niebezpieczne dla zdrowia GHS07</w:t>
            </w:r>
          </w:p>
          <w:p w14:paraId="5D377164" w14:textId="77777777" w:rsidR="00450D19" w:rsidRPr="00963381" w:rsidRDefault="00450D19" w:rsidP="00963381">
            <w:pPr>
              <w:ind w:left="171" w:right="174" w:firstLine="0"/>
              <w:jc w:val="center"/>
              <w:rPr>
                <w:b/>
                <w:sz w:val="16"/>
                <w:szCs w:val="16"/>
              </w:rPr>
            </w:pPr>
            <w:r>
              <w:rPr>
                <w:b/>
                <w:bCs/>
                <w:sz w:val="16"/>
                <w:szCs w:val="16"/>
                <w:lang w:val="pl"/>
              </w:rPr>
              <w:t>Kategorie niebezpieczeństwa 3.1, – 3.4, 3.8</w:t>
            </w:r>
          </w:p>
        </w:tc>
        <w:tc>
          <w:tcPr>
            <w:tcW w:w="2835" w:type="dxa"/>
            <w:tcBorders>
              <w:top w:val="single" w:sz="4" w:space="0" w:color="auto"/>
              <w:left w:val="single" w:sz="4" w:space="0" w:color="auto"/>
              <w:bottom w:val="single" w:sz="4" w:space="0" w:color="auto"/>
              <w:right w:val="single" w:sz="4" w:space="0" w:color="auto"/>
            </w:tcBorders>
            <w:hideMark/>
          </w:tcPr>
          <w:p w14:paraId="3305FB25" w14:textId="10F0E877" w:rsidR="00450D19" w:rsidRPr="00963381" w:rsidRDefault="00450D19" w:rsidP="00963381">
            <w:pPr>
              <w:ind w:left="168" w:right="179" w:firstLine="0"/>
              <w:jc w:val="center"/>
              <w:rPr>
                <w:b/>
                <w:sz w:val="16"/>
                <w:szCs w:val="16"/>
              </w:rPr>
            </w:pPr>
            <w:r>
              <w:rPr>
                <w:b/>
                <w:bCs/>
                <w:noProof/>
                <w:sz w:val="16"/>
                <w:szCs w:val="16"/>
                <w:lang w:val="en-US"/>
              </w:rPr>
              <w:drawing>
                <wp:inline distT="0" distB="0" distL="0" distR="0" wp14:anchorId="2DED68E1" wp14:editId="07DD4DAB">
                  <wp:extent cx="544830" cy="5448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Pr>
                <w:b/>
                <w:bCs/>
                <w:noProof/>
                <w:sz w:val="16"/>
                <w:szCs w:val="16"/>
                <w:lang w:val="en-US"/>
              </w:rPr>
              <w:drawing>
                <wp:inline distT="0" distB="0" distL="0" distR="0" wp14:anchorId="4FF94900" wp14:editId="29726177">
                  <wp:extent cx="340360" cy="3600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40360" cy="360045"/>
                          </a:xfrm>
                          <a:prstGeom prst="rect">
                            <a:avLst/>
                          </a:prstGeom>
                          <a:noFill/>
                          <a:ln>
                            <a:noFill/>
                          </a:ln>
                        </pic:spPr>
                      </pic:pic>
                    </a:graphicData>
                  </a:graphic>
                </wp:inline>
              </w:drawing>
            </w:r>
          </w:p>
          <w:p w14:paraId="078090EA" w14:textId="77777777" w:rsidR="00450D19" w:rsidRPr="00963381" w:rsidRDefault="00450D19" w:rsidP="00963381">
            <w:pPr>
              <w:ind w:left="168" w:right="179" w:firstLine="0"/>
              <w:jc w:val="center"/>
              <w:rPr>
                <w:b/>
                <w:sz w:val="16"/>
                <w:szCs w:val="16"/>
              </w:rPr>
            </w:pPr>
            <w:r>
              <w:rPr>
                <w:b/>
                <w:bCs/>
                <w:sz w:val="16"/>
                <w:szCs w:val="16"/>
                <w:lang w:val="pl"/>
              </w:rPr>
              <w:t>Poważny uszczerbek na zdrowiu – GHS08</w:t>
            </w:r>
          </w:p>
          <w:p w14:paraId="6A4405A5" w14:textId="77777777" w:rsidR="00450D19" w:rsidRPr="00963381" w:rsidRDefault="00450D19" w:rsidP="00963381">
            <w:pPr>
              <w:ind w:left="168" w:right="179" w:firstLine="0"/>
              <w:jc w:val="center"/>
              <w:rPr>
                <w:b/>
                <w:sz w:val="16"/>
                <w:szCs w:val="16"/>
              </w:rPr>
            </w:pPr>
            <w:r>
              <w:rPr>
                <w:b/>
                <w:bCs/>
                <w:sz w:val="16"/>
                <w:szCs w:val="16"/>
                <w:lang w:val="pl"/>
              </w:rPr>
              <w:t>Kategorie niebezpieczeństwa 3.4 – 3.10</w:t>
            </w:r>
          </w:p>
        </w:tc>
      </w:tr>
      <w:tr w:rsidR="00450D19" w:rsidRPr="004966A3" w14:paraId="7C09FD8D"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27647E1" w14:textId="0512E11F" w:rsidR="00450D19" w:rsidRPr="00963381" w:rsidRDefault="00450D19" w:rsidP="00963381">
            <w:pPr>
              <w:ind w:left="171" w:right="174" w:firstLine="0"/>
              <w:jc w:val="center"/>
              <w:rPr>
                <w:b/>
                <w:sz w:val="16"/>
                <w:szCs w:val="16"/>
              </w:rPr>
            </w:pPr>
            <w:r>
              <w:rPr>
                <w:b/>
                <w:bCs/>
                <w:noProof/>
                <w:sz w:val="16"/>
                <w:szCs w:val="16"/>
                <w:lang w:val="en-US"/>
              </w:rPr>
              <w:drawing>
                <wp:inline distT="0" distB="0" distL="0" distR="0" wp14:anchorId="2411CB41" wp14:editId="59AF38DB">
                  <wp:extent cx="544830" cy="54483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Pr>
                <w:b/>
                <w:bCs/>
                <w:noProof/>
                <w:sz w:val="16"/>
                <w:szCs w:val="16"/>
                <w:lang w:val="en-US"/>
              </w:rPr>
              <w:drawing>
                <wp:inline distT="0" distB="0" distL="0" distR="0" wp14:anchorId="322504E6" wp14:editId="5139AF24">
                  <wp:extent cx="349885" cy="360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3EB079E0" w14:textId="77777777" w:rsidR="00450D19" w:rsidRPr="00963381" w:rsidRDefault="00450D19" w:rsidP="00963381">
            <w:pPr>
              <w:ind w:left="171" w:right="174" w:firstLine="0"/>
              <w:jc w:val="center"/>
              <w:rPr>
                <w:b/>
                <w:sz w:val="16"/>
                <w:szCs w:val="16"/>
              </w:rPr>
            </w:pPr>
            <w:r>
              <w:rPr>
                <w:b/>
                <w:bCs/>
                <w:sz w:val="16"/>
                <w:szCs w:val="16"/>
                <w:lang w:val="pl"/>
              </w:rPr>
              <w:t>Niebezpieczne dla środowiska – GHS09</w:t>
            </w:r>
          </w:p>
          <w:p w14:paraId="13405906" w14:textId="77777777" w:rsidR="00450D19" w:rsidRPr="00963381" w:rsidRDefault="00450D19" w:rsidP="00963381">
            <w:pPr>
              <w:ind w:left="171" w:right="174" w:firstLine="0"/>
              <w:jc w:val="center"/>
              <w:rPr>
                <w:b/>
                <w:sz w:val="16"/>
                <w:szCs w:val="16"/>
              </w:rPr>
            </w:pPr>
            <w:r>
              <w:rPr>
                <w:b/>
                <w:bCs/>
                <w:sz w:val="16"/>
                <w:szCs w:val="16"/>
                <w:lang w:val="pl"/>
              </w:rPr>
              <w:t>Kategoria niebezpieczeństwa 4.1</w:t>
            </w:r>
          </w:p>
        </w:tc>
        <w:tc>
          <w:tcPr>
            <w:tcW w:w="2835" w:type="dxa"/>
            <w:tcBorders>
              <w:top w:val="single" w:sz="4" w:space="0" w:color="auto"/>
              <w:left w:val="single" w:sz="4" w:space="0" w:color="auto"/>
              <w:bottom w:val="single" w:sz="4" w:space="0" w:color="auto"/>
              <w:right w:val="single" w:sz="4" w:space="0" w:color="auto"/>
            </w:tcBorders>
          </w:tcPr>
          <w:p w14:paraId="26A3FC12" w14:textId="77777777" w:rsidR="00450D19" w:rsidRPr="00963381" w:rsidRDefault="00450D19" w:rsidP="00963381">
            <w:pPr>
              <w:ind w:left="168" w:right="179" w:firstLine="0"/>
              <w:jc w:val="center"/>
              <w:rPr>
                <w:b/>
                <w:sz w:val="16"/>
                <w:szCs w:val="16"/>
              </w:rPr>
            </w:pPr>
          </w:p>
        </w:tc>
      </w:tr>
    </w:tbl>
    <w:p w14:paraId="618449D6" w14:textId="77777777" w:rsidR="00B03D13" w:rsidRPr="004966A3" w:rsidRDefault="00B03D13" w:rsidP="004966A3">
      <w:pPr>
        <w:ind w:left="567" w:firstLine="0"/>
      </w:pPr>
    </w:p>
    <w:p w14:paraId="1D92263C" w14:textId="24DA3086" w:rsidR="00BD3AC8" w:rsidRPr="004966A3" w:rsidRDefault="00FB375B" w:rsidP="00DD36AF">
      <w:pPr>
        <w:pStyle w:val="TextiVerkis"/>
      </w:pPr>
      <w:r>
        <w:rPr>
          <w:lang w:val="pl"/>
        </w:rPr>
        <w:t>Rurociągi na materiały wybuchowe lub łatwopalne, np. amoniak, muszą zawierać odpowiednią izolację. Rurociągi na materiały wybuchowe lub łatwopalne nie mogą znajdować się w pomieszczeniach, w których używa się urządzeń wytwarzających iskry, np. szlifierek lub spawarek.</w:t>
      </w:r>
    </w:p>
    <w:p w14:paraId="50D1A786" w14:textId="5786364A" w:rsidR="00BD3AC8" w:rsidRPr="004966A3" w:rsidRDefault="00BD3AC8" w:rsidP="00DD36AF">
      <w:pPr>
        <w:pStyle w:val="TextiVerkis"/>
      </w:pPr>
      <w:r>
        <w:rPr>
          <w:lang w:val="pl"/>
        </w:rPr>
        <w:lastRenderedPageBreak/>
        <w:t xml:space="preserve">Pracownicy muszą mieć dostęp do kart charakterystyki w języku islandzkim (MSDS – </w:t>
      </w:r>
      <w:r>
        <w:rPr>
          <w:i/>
          <w:iCs/>
          <w:lang w:val="pl"/>
        </w:rPr>
        <w:t>material safety data sheets</w:t>
      </w:r>
      <w:r>
        <w:rPr>
          <w:lang w:val="pl"/>
        </w:rPr>
        <w:t>) zawierających informacje na temat substancji szkodliwych, a ponadto muszą zapoznać się ze sposobem użytkowania tych substancji.</w:t>
      </w:r>
    </w:p>
    <w:p w14:paraId="52DDA559" w14:textId="34E1C723" w:rsidR="00BD3AC8" w:rsidRPr="004966A3" w:rsidRDefault="00BD3AC8" w:rsidP="00DD36AF">
      <w:pPr>
        <w:pStyle w:val="TextiVerkis"/>
      </w:pPr>
      <w:r>
        <w:rPr>
          <w:lang w:val="pl"/>
        </w:rPr>
        <w:t>Pracodawca musi zapewnić pracownikom szkolenie na temat postępowania na wypadek nieszczęśliwych zdarzeń oraz odpowiednie wyposażenie bezpieczeństwa i środki ochrony indywidualnej w związku z pracą z substancjami szkodliwymi.</w:t>
      </w:r>
    </w:p>
    <w:p w14:paraId="66AA9AF7" w14:textId="77777777" w:rsidR="007238A9" w:rsidRPr="004966A3" w:rsidRDefault="007238A9" w:rsidP="00963381">
      <w:pPr>
        <w:pStyle w:val="Rauurmijutexti"/>
      </w:pPr>
      <w:r>
        <w:rPr>
          <w:bCs/>
          <w:lang w:val="pl"/>
        </w:rPr>
        <w:t>Zatrzymujemy się i każdorazowo przed rozpoczęciem pracy dokonujemy oceny ryzyka.</w:t>
      </w:r>
    </w:p>
    <w:p w14:paraId="386B36EB" w14:textId="77777777" w:rsidR="008468BD" w:rsidRPr="004966A3" w:rsidRDefault="008468BD" w:rsidP="00DD36AF">
      <w:pPr>
        <w:pStyle w:val="TextiVerkis"/>
      </w:pPr>
      <w:r>
        <w:rPr>
          <w:lang w:val="pl"/>
        </w:rPr>
        <w:t>Przygotowanie:</w:t>
      </w:r>
    </w:p>
    <w:p w14:paraId="04269AC2" w14:textId="39F7536E" w:rsidR="008468BD" w:rsidRPr="004966A3" w:rsidRDefault="008468BD" w:rsidP="00EF062C">
      <w:pPr>
        <w:pStyle w:val="Bullets"/>
      </w:pPr>
      <w:r>
        <w:rPr>
          <w:lang w:val="pl"/>
        </w:rPr>
        <w:t>Jeżeli jest to możliwe, wybieramy substancje nieszkodliwe.</w:t>
      </w:r>
    </w:p>
    <w:p w14:paraId="5C075677" w14:textId="5D2E190A" w:rsidR="000B028A" w:rsidRPr="004966A3" w:rsidRDefault="008468BD" w:rsidP="00EF062C">
      <w:pPr>
        <w:pStyle w:val="Bullets"/>
      </w:pPr>
      <w:r>
        <w:rPr>
          <w:lang w:val="pl"/>
        </w:rPr>
        <w:t>Zapoznajemy się z:</w:t>
      </w:r>
    </w:p>
    <w:p w14:paraId="580BBF98" w14:textId="0FA23091" w:rsidR="008468BD" w:rsidRPr="004966A3" w:rsidRDefault="008468BD" w:rsidP="00DD36AF">
      <w:pPr>
        <w:pStyle w:val="Bullets2"/>
      </w:pPr>
      <w:r>
        <w:rPr>
          <w:lang w:val="pl"/>
        </w:rPr>
        <w:t xml:space="preserve">kartami charakterystyki substancji szkodliwych znajdującymi się w pomieszczeniach, w których dokonuje się mieszania i przechowywania. Zob. przykłady w </w:t>
      </w:r>
      <w:hyperlink w:anchor="_Öryggisblöð_-_dæmi" w:history="1">
        <w:r>
          <w:rPr>
            <w:rStyle w:val="Hyperlink"/>
            <w:lang w:val="pl"/>
          </w:rPr>
          <w:t>rozdziale 7</w:t>
        </w:r>
      </w:hyperlink>
      <w:r>
        <w:rPr>
          <w:lang w:val="pl"/>
        </w:rPr>
        <w:t>.</w:t>
      </w:r>
    </w:p>
    <w:p w14:paraId="10F1504E" w14:textId="1F4EB49F" w:rsidR="008468BD" w:rsidRPr="004966A3" w:rsidRDefault="008468BD" w:rsidP="00DD36AF">
      <w:pPr>
        <w:pStyle w:val="Bullets2"/>
      </w:pPr>
      <w:r>
        <w:rPr>
          <w:lang w:val="pl"/>
        </w:rPr>
        <w:t>rozmieszczeniem oraz użytkowaniem środków chłodzenia oraz płynu do płukania oczu.</w:t>
      </w:r>
    </w:p>
    <w:p w14:paraId="14A2680D" w14:textId="13CC217C" w:rsidR="008468BD" w:rsidRPr="004966A3" w:rsidRDefault="008468BD" w:rsidP="00DD36AF">
      <w:pPr>
        <w:pStyle w:val="Bullets2"/>
      </w:pPr>
      <w:r>
        <w:rPr>
          <w:lang w:val="pl"/>
        </w:rPr>
        <w:t>instrukcjami bezpieczeństwa oraz znakami niebezpieczeństwa na opakowaniach przed użyciem.</w:t>
      </w:r>
    </w:p>
    <w:p w14:paraId="5676CED4" w14:textId="074344E6" w:rsidR="008468BD" w:rsidRPr="004966A3" w:rsidRDefault="008468BD" w:rsidP="00EF062C">
      <w:pPr>
        <w:pStyle w:val="Bullets"/>
      </w:pPr>
      <w:r>
        <w:rPr>
          <w:lang w:val="pl"/>
        </w:rPr>
        <w:t>W miejscach, gdzie jest to konieczne, mamy dostęp do bieżącego płynu do płukania oczu, a także prysznica awaryjnego.</w:t>
      </w:r>
    </w:p>
    <w:p w14:paraId="1D1F7F50" w14:textId="77777777" w:rsidR="008468BD" w:rsidRPr="004966A3" w:rsidRDefault="008468BD" w:rsidP="00DD36AF">
      <w:pPr>
        <w:pStyle w:val="TextiVerkis"/>
      </w:pPr>
      <w:r>
        <w:rPr>
          <w:lang w:val="pl"/>
        </w:rPr>
        <w:t>Wykonanie:</w:t>
      </w:r>
    </w:p>
    <w:p w14:paraId="5C63D08A" w14:textId="77777777" w:rsidR="008468BD" w:rsidRPr="004966A3" w:rsidRDefault="008468BD" w:rsidP="00EF062C">
      <w:pPr>
        <w:pStyle w:val="Bullets"/>
      </w:pPr>
      <w:r>
        <w:rPr>
          <w:lang w:val="pl"/>
        </w:rPr>
        <w:t>Stosujemy się do instrukcji w kwestiach mieszania substancji.</w:t>
      </w:r>
    </w:p>
    <w:p w14:paraId="7C442BF9" w14:textId="2587687F" w:rsidR="008468BD" w:rsidRPr="004966A3" w:rsidRDefault="008468BD" w:rsidP="00EF062C">
      <w:pPr>
        <w:pStyle w:val="Bullets"/>
      </w:pPr>
      <w:r>
        <w:rPr>
          <w:lang w:val="pl"/>
        </w:rPr>
        <w:t>W pracach wymagających obsługi i oczyszczania substancji każdorazowo używamy odpowiednich środków ochrony indywidualnej oraz unikamy stykania się substancji ze skórą czy włosami.</w:t>
      </w:r>
    </w:p>
    <w:p w14:paraId="2639C0F4" w14:textId="77777777" w:rsidR="000B028A" w:rsidRPr="004966A3" w:rsidRDefault="000B028A" w:rsidP="00EF062C">
      <w:pPr>
        <w:pStyle w:val="Bullets"/>
      </w:pPr>
      <w:r>
        <w:rPr>
          <w:lang w:val="pl"/>
        </w:rPr>
        <w:t>W pracy z substancjami zwracamy uwagę na odpowiednią wentylację.</w:t>
      </w:r>
    </w:p>
    <w:p w14:paraId="5E57FA99" w14:textId="77777777" w:rsidR="008468BD" w:rsidRPr="004966A3" w:rsidRDefault="008468BD" w:rsidP="00EF062C">
      <w:pPr>
        <w:pStyle w:val="Bullets"/>
      </w:pPr>
      <w:r>
        <w:rPr>
          <w:lang w:val="pl"/>
        </w:rPr>
        <w:t>Substancje wzbudzające ryzyko przechowujemy w specjalnych zamykanych pojemnikach.</w:t>
      </w:r>
    </w:p>
    <w:p w14:paraId="7035A542" w14:textId="77777777" w:rsidR="008468BD" w:rsidRPr="004966A3" w:rsidRDefault="008468BD" w:rsidP="00DD36AF">
      <w:pPr>
        <w:pStyle w:val="TextiVerkis"/>
      </w:pPr>
      <w:r>
        <w:rPr>
          <w:lang w:val="pl"/>
        </w:rPr>
        <w:t>Po zakończeniu pracy:</w:t>
      </w:r>
    </w:p>
    <w:p w14:paraId="5511C179" w14:textId="3758AC02" w:rsidR="008468BD" w:rsidRPr="004966A3" w:rsidRDefault="008468BD" w:rsidP="00EF062C">
      <w:pPr>
        <w:pStyle w:val="Bullets"/>
      </w:pPr>
      <w:r>
        <w:rPr>
          <w:lang w:val="pl"/>
        </w:rPr>
        <w:t>Substancje każdorazowo wyrzucamy w odpowiedzialny sposób (</w:t>
      </w:r>
      <w:hyperlink w:anchor="_Förgun_og_flokkun" w:history="1">
        <w:r>
          <w:rPr>
            <w:rStyle w:val="Hyperlink"/>
            <w:lang w:val="pl"/>
          </w:rPr>
          <w:t>rozdział 2.8</w:t>
        </w:r>
      </w:hyperlink>
      <w:r>
        <w:rPr>
          <w:lang w:val="pl"/>
        </w:rPr>
        <w:t>).</w:t>
      </w:r>
    </w:p>
    <w:p w14:paraId="25381966" w14:textId="1B0534DE" w:rsidR="008468BD" w:rsidRPr="004966A3" w:rsidRDefault="008468BD" w:rsidP="00EF062C">
      <w:pPr>
        <w:pStyle w:val="Bullets"/>
      </w:pPr>
      <w:r>
        <w:rPr>
          <w:lang w:val="pl"/>
        </w:rPr>
        <w:t>Substancje każdorazowo przechowujemy w pierwotnych, zamkniętych opakowaniach.</w:t>
      </w:r>
    </w:p>
    <w:p w14:paraId="31C9E292" w14:textId="012C00CB" w:rsidR="0035335C" w:rsidRPr="004966A3" w:rsidRDefault="0035335C" w:rsidP="00EF062C">
      <w:pPr>
        <w:pStyle w:val="Bullets"/>
      </w:pPr>
      <w:r>
        <w:rPr>
          <w:lang w:val="pl"/>
        </w:rPr>
        <w:t>Odpady segregujemy i rejestrujemy zgodnie z przepisami, umieszczając je w odpowiednich pojemnikach.</w:t>
      </w:r>
    </w:p>
    <w:p w14:paraId="74331ABE" w14:textId="77777777" w:rsidR="008468BD" w:rsidRPr="004966A3" w:rsidRDefault="008468BD" w:rsidP="00DD36AF">
      <w:pPr>
        <w:pStyle w:val="TextiVerkis"/>
      </w:pPr>
      <w:r>
        <w:rPr>
          <w:lang w:val="pl"/>
        </w:rPr>
        <w:t>Postępowanie w nieszczęśliwych zdarzeniach związanych z substancjami chemicznymi.</w:t>
      </w:r>
    </w:p>
    <w:p w14:paraId="6795F02B" w14:textId="592125CD" w:rsidR="008468BD" w:rsidRPr="004966A3" w:rsidRDefault="008468BD" w:rsidP="00EF062C">
      <w:pPr>
        <w:pStyle w:val="Bullets"/>
      </w:pPr>
      <w:r>
        <w:rPr>
          <w:lang w:val="pl"/>
        </w:rPr>
        <w:t>W przypadku dostania się substancji do oczu lub na skórę, należy je dobrze wypłukać dużą ilością wody.</w:t>
      </w:r>
    </w:p>
    <w:p w14:paraId="28A7F527" w14:textId="4E66784D" w:rsidR="00697ED4" w:rsidRPr="004966A3" w:rsidRDefault="00697ED4" w:rsidP="00EF062C">
      <w:pPr>
        <w:pStyle w:val="Bullets"/>
      </w:pPr>
      <w:r>
        <w:rPr>
          <w:lang w:val="pl"/>
        </w:rPr>
        <w:t>Należy podjąć środki zmniejszające ilość wycieku lub rozprzestrzenienia się substancji.</w:t>
      </w:r>
    </w:p>
    <w:p w14:paraId="7E2B9947" w14:textId="68E808D6" w:rsidR="008468BD" w:rsidRPr="004966A3" w:rsidRDefault="008468BD" w:rsidP="00EF062C">
      <w:pPr>
        <w:pStyle w:val="Bullets"/>
      </w:pPr>
      <w:r>
        <w:rPr>
          <w:lang w:val="pl"/>
        </w:rPr>
        <w:t>Należy zastosować się do sposobu postępowania opisanym w instrukcji bezpieczeństwa.</w:t>
      </w:r>
    </w:p>
    <w:p w14:paraId="69A43C11" w14:textId="548C91E6" w:rsidR="008468BD" w:rsidRPr="004966A3" w:rsidRDefault="008468BD" w:rsidP="00EF062C">
      <w:pPr>
        <w:pStyle w:val="Bullets"/>
      </w:pPr>
      <w:r>
        <w:rPr>
          <w:lang w:val="pl"/>
        </w:rPr>
        <w:t>Należy zadzwonić pod numer telefonu 112 i do innych służb bezpieczeństwa.</w:t>
      </w:r>
    </w:p>
    <w:p w14:paraId="52988335" w14:textId="38AE7363" w:rsidR="00097ED2" w:rsidRPr="004966A3" w:rsidRDefault="000B028A" w:rsidP="00DD36AF">
      <w:pPr>
        <w:pStyle w:val="TextiVerkis"/>
      </w:pPr>
      <w:r>
        <w:rPr>
          <w:lang w:val="pl"/>
        </w:rPr>
        <w:t>Należy przekazać na numer alarmowy lub osobie przyjmującej sprawę wyczerpujące informacje na temat rodzaju substancji, której wypadek dotyczy, np. zabierając ze sobą opakowanie substancji, jeżeli to możliwe.</w:t>
      </w:r>
    </w:p>
    <w:p w14:paraId="178D6D5E" w14:textId="2CD037EE" w:rsidR="00697ED4" w:rsidRPr="004966A3" w:rsidRDefault="00697ED4" w:rsidP="00DD36AF">
      <w:pPr>
        <w:pStyle w:val="TextiVerkis"/>
      </w:pPr>
      <w:r>
        <w:rPr>
          <w:lang w:val="pl"/>
        </w:rPr>
        <w:t xml:space="preserve">Sposób postępowania w przypadku wystąpienia nieszczęśliwego zdarzenia lub wycieku opisany jest w kartach charakterystyki. Sposób postępowania w przypadku wystąpienia poważnego wycieku </w:t>
      </w:r>
      <w:r>
        <w:rPr>
          <w:lang w:val="pl"/>
        </w:rPr>
        <w:lastRenderedPageBreak/>
        <w:t xml:space="preserve">substancji – poważne zanieczyszczenie, opisany jest w </w:t>
      </w:r>
      <w:hyperlink w:anchor="_Slysalosun" w:history="1">
        <w:r>
          <w:rPr>
            <w:rStyle w:val="Hyperlink"/>
            <w:lang w:val="pl"/>
          </w:rPr>
          <w:t>rozdziale 6.4</w:t>
        </w:r>
      </w:hyperlink>
      <w:r>
        <w:rPr>
          <w:lang w:val="pl"/>
        </w:rPr>
        <w:t xml:space="preserve"> Wypadek związany z wydzieleniem się substancji, np. w kartach charakterystyki.</w:t>
      </w:r>
    </w:p>
    <w:p w14:paraId="52FCA5B7" w14:textId="36090152" w:rsidR="00FB375B" w:rsidRPr="004966A3" w:rsidRDefault="00FB375B" w:rsidP="00DD36AF">
      <w:pPr>
        <w:pStyle w:val="Textigrnn"/>
      </w:pPr>
      <w:r>
        <w:rPr>
          <w:lang w:val="pl"/>
        </w:rPr>
        <w:t>{Tutaj zamieszcza się informacje przedsiębiorstwa, przepisy na temat sposobu postępowania oraz opis sposobu obsługi materiałów niebezpiecznych}</w:t>
      </w:r>
    </w:p>
    <w:p w14:paraId="1284752B" w14:textId="01BEBF0C" w:rsidR="00697ED4" w:rsidRPr="004966A3" w:rsidRDefault="00697ED4" w:rsidP="00DD36AF">
      <w:pPr>
        <w:pStyle w:val="TextiVerkis"/>
      </w:pPr>
      <w:r>
        <w:rPr>
          <w:lang w:val="pl"/>
        </w:rPr>
        <w:t>Niebezpieczne materiały powszechnie stosowane w przemyśle rybnym to m.in. chłodziwo, paliwo, gaz, pyły i różnego rodzaju środki czystości.</w:t>
      </w:r>
    </w:p>
    <w:p w14:paraId="0C3AFC78" w14:textId="7D4389C8" w:rsidR="00481846" w:rsidRDefault="00481846" w:rsidP="00FC03DA">
      <w:pPr>
        <w:pStyle w:val="Heading3"/>
        <w:numPr>
          <w:ilvl w:val="0"/>
          <w:numId w:val="0"/>
        </w:numPr>
      </w:pPr>
      <w:bookmarkStart w:id="305" w:name="_Toc30082339"/>
      <w:r>
        <w:rPr>
          <w:bCs/>
          <w:iCs w:val="0"/>
          <w:lang w:val="pl"/>
        </w:rPr>
        <w:t>Paliwo</w:t>
      </w:r>
      <w:bookmarkEnd w:id="305"/>
    </w:p>
    <w:p w14:paraId="2854773B" w14:textId="2BE5069A" w:rsidR="009616F7" w:rsidRPr="004966A3" w:rsidRDefault="009616F7" w:rsidP="00DD36AF">
      <w:pPr>
        <w:pStyle w:val="TextiVerkis"/>
      </w:pPr>
      <w:r>
        <w:rPr>
          <w:lang w:val="pl"/>
        </w:rPr>
        <w:t>Wyciek paliwa z pojemników lub urządzeń może spowodować duże zagrożenie wypadkiem lub pożarem, a także zanieczyszczeniem.</w:t>
      </w:r>
    </w:p>
    <w:p w14:paraId="12CC8A79" w14:textId="77777777" w:rsidR="00481846" w:rsidRDefault="00934188" w:rsidP="00FC03DA">
      <w:pPr>
        <w:pStyle w:val="Heading3"/>
        <w:numPr>
          <w:ilvl w:val="0"/>
          <w:numId w:val="0"/>
        </w:numPr>
      </w:pPr>
      <w:bookmarkStart w:id="306" w:name="_Toc30082340"/>
      <w:r>
        <w:rPr>
          <w:bCs/>
          <w:iCs w:val="0"/>
          <w:lang w:val="pl"/>
        </w:rPr>
        <w:t>Chłodziwo</w:t>
      </w:r>
      <w:bookmarkEnd w:id="306"/>
    </w:p>
    <w:p w14:paraId="4E4353DE" w14:textId="3B0850DD" w:rsidR="00CA7E6A" w:rsidRPr="004966A3" w:rsidRDefault="00481846" w:rsidP="00DD36AF">
      <w:pPr>
        <w:pStyle w:val="TextiVerkis"/>
      </w:pPr>
      <w:r>
        <w:rPr>
          <w:lang w:val="pl"/>
        </w:rPr>
        <w:t>Z powodu zwiększonych wymogów ochrony środowiska nastąpił ogromny rozwój w podaży chłodziwa. Amoniak to najpowszechniejsze chłodziwo zarówno w przetwórstwie rybnym, jak i na statkach rybackich.</w:t>
      </w:r>
    </w:p>
    <w:p w14:paraId="2DCF4CB1" w14:textId="77777777" w:rsidR="00CA7E6A" w:rsidRPr="004966A3" w:rsidRDefault="0052369A" w:rsidP="00DD36AF">
      <w:pPr>
        <w:pStyle w:val="TextiVerkis"/>
      </w:pPr>
      <w:r>
        <w:rPr>
          <w:lang w:val="pl"/>
        </w:rPr>
        <w:t xml:space="preserve">Z użytku wycofany został freon ze względu na efekt zubożenia warstwy ozonowej. Następcą tego gazu jest </w:t>
      </w:r>
      <w:r>
        <w:rPr>
          <w:i/>
          <w:iCs/>
          <w:lang w:val="pl"/>
        </w:rPr>
        <w:t>amoniak</w:t>
      </w:r>
      <w:r>
        <w:rPr>
          <w:lang w:val="pl"/>
        </w:rPr>
        <w:t xml:space="preserve"> stosowany w większych systemach, natomiast </w:t>
      </w:r>
      <w:r>
        <w:rPr>
          <w:i/>
          <w:iCs/>
          <w:lang w:val="pl"/>
        </w:rPr>
        <w:t xml:space="preserve">hydrofluorowęglowodór HFC </w:t>
      </w:r>
      <w:r>
        <w:rPr>
          <w:lang w:val="pl"/>
        </w:rPr>
        <w:t xml:space="preserve">w mniejszych systemach, a ponadto </w:t>
      </w:r>
      <w:r>
        <w:rPr>
          <w:i/>
          <w:iCs/>
          <w:lang w:val="pl"/>
        </w:rPr>
        <w:t>dwutlenek węgla</w:t>
      </w:r>
      <w:r>
        <w:rPr>
          <w:lang w:val="pl"/>
        </w:rPr>
        <w:t xml:space="preserve"> </w:t>
      </w:r>
      <w:r>
        <w:rPr>
          <w:i/>
          <w:iCs/>
          <w:lang w:val="pl"/>
        </w:rPr>
        <w:t>CO</w:t>
      </w:r>
      <w:r>
        <w:rPr>
          <w:i/>
          <w:iCs/>
          <w:vertAlign w:val="subscript"/>
          <w:lang w:val="pl"/>
        </w:rPr>
        <w:t>2</w:t>
      </w:r>
      <w:r>
        <w:rPr>
          <w:lang w:val="pl"/>
        </w:rPr>
        <w:t xml:space="preserve">, </w:t>
      </w:r>
      <w:r>
        <w:rPr>
          <w:i/>
          <w:iCs/>
          <w:lang w:val="pl"/>
        </w:rPr>
        <w:t>propan, propylen</w:t>
      </w:r>
      <w:r>
        <w:rPr>
          <w:lang w:val="pl"/>
        </w:rPr>
        <w:t xml:space="preserve"> oraz </w:t>
      </w:r>
      <w:r>
        <w:rPr>
          <w:i/>
          <w:iCs/>
          <w:lang w:val="pl"/>
        </w:rPr>
        <w:t>izobutan</w:t>
      </w:r>
      <w:r>
        <w:rPr>
          <w:lang w:val="pl"/>
        </w:rPr>
        <w:t>.</w:t>
      </w:r>
    </w:p>
    <w:p w14:paraId="20E4F66A" w14:textId="77777777" w:rsidR="00CA7E6A" w:rsidRPr="004966A3" w:rsidRDefault="0052369A" w:rsidP="00DD36AF">
      <w:pPr>
        <w:pStyle w:val="TextiVerkis"/>
      </w:pPr>
      <w:r>
        <w:rPr>
          <w:lang w:val="pl"/>
        </w:rPr>
        <w:t>Z powodu zwiększonych wymogów ochrony środowiska w latach od 2025 do 2030 zaczną obowiązywać znaczne ograniczenie użytkowania hydrofluorowęglowodorów (HFC).</w:t>
      </w:r>
    </w:p>
    <w:p w14:paraId="53E21333" w14:textId="77777777" w:rsidR="00CA7E6A" w:rsidRPr="004966A3" w:rsidRDefault="001A2959" w:rsidP="00DD36AF">
      <w:pPr>
        <w:pStyle w:val="TextiVerkis"/>
      </w:pPr>
      <w:r>
        <w:rPr>
          <w:b/>
          <w:bCs/>
          <w:i/>
          <w:iCs/>
          <w:lang w:val="pl"/>
        </w:rPr>
        <w:t>Amoniak</w:t>
      </w:r>
      <w:r>
        <w:rPr>
          <w:lang w:val="pl"/>
        </w:rPr>
        <w:t xml:space="preserve"> to bezbarwny gaz wydzielający duszący, silny zapach, który w dużej ilości w powietrzu może doprowadzić do zahamowania pracy narządów oddechowych. Amoniak jest również łatwopalny, jeżeli zmiesza się w odpowiednich proporcjach z powietrzem.</w:t>
      </w:r>
    </w:p>
    <w:p w14:paraId="711F3F41" w14:textId="77777777" w:rsidR="00CA7E6A" w:rsidRPr="004966A3" w:rsidRDefault="001A2959" w:rsidP="00DD36AF">
      <w:pPr>
        <w:pStyle w:val="TextiVerkis"/>
      </w:pPr>
      <w:r>
        <w:rPr>
          <w:lang w:val="pl"/>
        </w:rPr>
        <w:t>Należy zadbać o odpowiednią wentylację oraz czujniki zanieczyszczenia.</w:t>
      </w:r>
    </w:p>
    <w:p w14:paraId="550304A3" w14:textId="14A53D42" w:rsidR="00CA7E6A" w:rsidRPr="004966A3" w:rsidRDefault="001A2959" w:rsidP="00DD36AF">
      <w:pPr>
        <w:pStyle w:val="TextiVerkis"/>
      </w:pPr>
      <w:r>
        <w:rPr>
          <w:lang w:val="pl"/>
        </w:rPr>
        <w:t>Limit amoniaku w powietrzu wynosi 20 ppm w czasie 8 godz. oraz 50 ppm w czasie 5 min.</w:t>
      </w:r>
    </w:p>
    <w:p w14:paraId="382CCE82" w14:textId="3EE1ED72" w:rsidR="001A2959" w:rsidRPr="004966A3" w:rsidRDefault="00697ED4" w:rsidP="00DD36AF">
      <w:pPr>
        <w:pStyle w:val="TextiVerkis"/>
      </w:pPr>
      <w:r>
        <w:rPr>
          <w:lang w:val="pl"/>
        </w:rPr>
        <w:t xml:space="preserve">Na kartach charakterystyki </w:t>
      </w:r>
      <w:hyperlink r:id="rId90" w:history="1">
        <w:r>
          <w:rPr>
            <w:rStyle w:val="Hyperlink"/>
            <w:u w:val="none"/>
            <w:lang w:val="pl"/>
          </w:rPr>
          <w:t>amoniaku</w:t>
        </w:r>
      </w:hyperlink>
      <w:r>
        <w:rPr>
          <w:lang w:val="pl"/>
        </w:rPr>
        <w:t xml:space="preserve"> znajduje się właściwy opis postępowania w sytuacjach wystąpienia wycieku lub wypadku.</w:t>
      </w:r>
    </w:p>
    <w:p w14:paraId="1F46DB4B" w14:textId="77777777" w:rsidR="00481846" w:rsidRDefault="00481846" w:rsidP="00FC03DA">
      <w:pPr>
        <w:pStyle w:val="Heading3"/>
        <w:numPr>
          <w:ilvl w:val="0"/>
          <w:numId w:val="0"/>
        </w:numPr>
      </w:pPr>
      <w:bookmarkStart w:id="307" w:name="_Toc30082341"/>
      <w:r>
        <w:rPr>
          <w:bCs/>
          <w:iCs w:val="0"/>
          <w:lang w:val="pl"/>
        </w:rPr>
        <w:t>Gazy</w:t>
      </w:r>
      <w:bookmarkEnd w:id="307"/>
    </w:p>
    <w:p w14:paraId="2A1D6A54" w14:textId="68C66CBF" w:rsidR="00CA7E6A" w:rsidRPr="004966A3" w:rsidRDefault="00FB375B" w:rsidP="00DD36AF">
      <w:pPr>
        <w:pStyle w:val="TextiVerkis"/>
      </w:pPr>
      <w:r>
        <w:rPr>
          <w:lang w:val="pl"/>
        </w:rPr>
        <w:t>W miejscach zagrożonych zbieraniem się gazu musi znajdować się odpowiednia wentylacja awaryjna.</w:t>
      </w:r>
    </w:p>
    <w:p w14:paraId="19094057" w14:textId="4669D458" w:rsidR="00CA7E6A" w:rsidRPr="004966A3" w:rsidRDefault="00B61582" w:rsidP="00DD36AF">
      <w:pPr>
        <w:pStyle w:val="TextiVerkis"/>
      </w:pPr>
      <w:r>
        <w:rPr>
          <w:lang w:val="pl"/>
        </w:rPr>
        <w:t>W miejscach, gdzie znajdują się butle gazowe wewnątrz zakładu, należy oznakować pomieszczenie na zewnątrz odpowiednim trójkątem ostrzegawczym. Butle gazowe muszą być wyposażone w zabezpieczenie przeciwzapłonowe.</w:t>
      </w:r>
    </w:p>
    <w:p w14:paraId="171AA759" w14:textId="77777777" w:rsidR="00CA7E6A" w:rsidRPr="004966A3" w:rsidRDefault="00B61582" w:rsidP="00DD36AF">
      <w:pPr>
        <w:pStyle w:val="TextiVerkis"/>
      </w:pPr>
      <w:r>
        <w:rPr>
          <w:lang w:val="pl"/>
        </w:rPr>
        <w:t>Urządzenia spawalnicze muszą mieć odpowiednie wyposażenie bezpieczeństwa.</w:t>
      </w:r>
    </w:p>
    <w:p w14:paraId="4E6AE417" w14:textId="7A88A304" w:rsidR="00B61582" w:rsidRPr="004966A3" w:rsidRDefault="00450D19" w:rsidP="00DD36AF">
      <w:pPr>
        <w:pStyle w:val="TextiVerkis"/>
      </w:pPr>
      <w:r>
        <w:rPr>
          <w:lang w:val="pl"/>
        </w:rPr>
        <w:t>Kosze na odpady na takim terenie pracy muszą być wyposażone w zabezpieczenie przeciwsamozapłonowe.</w:t>
      </w:r>
    </w:p>
    <w:p w14:paraId="6DAC80F5" w14:textId="77777777" w:rsidR="00481846" w:rsidRDefault="00BE35EF" w:rsidP="00FC03DA">
      <w:pPr>
        <w:pStyle w:val="Heading3"/>
        <w:numPr>
          <w:ilvl w:val="0"/>
          <w:numId w:val="0"/>
        </w:numPr>
      </w:pPr>
      <w:bookmarkStart w:id="308" w:name="_Ryk"/>
      <w:bookmarkStart w:id="309" w:name="_Toc30082342"/>
      <w:bookmarkEnd w:id="308"/>
      <w:r>
        <w:rPr>
          <w:bCs/>
          <w:iCs w:val="0"/>
          <w:lang w:val="pl"/>
        </w:rPr>
        <w:lastRenderedPageBreak/>
        <w:t>Pyły</w:t>
      </w:r>
      <w:bookmarkEnd w:id="309"/>
      <w:r>
        <w:rPr>
          <w:bCs/>
          <w:iCs w:val="0"/>
          <w:lang w:val="pl"/>
        </w:rPr>
        <w:t xml:space="preserve"> </w:t>
      </w:r>
    </w:p>
    <w:p w14:paraId="31609C20" w14:textId="474C117F" w:rsidR="00CA7E6A" w:rsidRPr="004966A3" w:rsidRDefault="00481846" w:rsidP="00DD36AF">
      <w:pPr>
        <w:pStyle w:val="TextiVerkis"/>
      </w:pPr>
      <w:r>
        <w:rPr>
          <w:lang w:val="pl"/>
        </w:rPr>
        <w:t>Nie tylko mogą spowodować niedogodności w narządach oddechowych czy oczach, ale także tak nasycić powietrze pyłem, że może dojść do wybuchu, np. w zbiornikach na mączkę lub silosach.</w:t>
      </w:r>
    </w:p>
    <w:p w14:paraId="4081BFC1" w14:textId="7DEE1320" w:rsidR="00FB375B" w:rsidRPr="004966A3" w:rsidRDefault="00450D19" w:rsidP="00DD36AF">
      <w:pPr>
        <w:pStyle w:val="TextiVerkis"/>
      </w:pPr>
      <w:r>
        <w:rPr>
          <w:lang w:val="pl"/>
        </w:rPr>
        <w:t>Należy dopilnować, aby w takich warunkach nie doszło do zapłonu, a także używać odpowiednich środków ochrony indywidualnej, takich jak maska do oddychania.</w:t>
      </w:r>
    </w:p>
    <w:p w14:paraId="5A29EEDE" w14:textId="77777777" w:rsidR="00481846" w:rsidRDefault="0056380F" w:rsidP="00FC03DA">
      <w:pPr>
        <w:pStyle w:val="Heading3"/>
        <w:numPr>
          <w:ilvl w:val="0"/>
          <w:numId w:val="0"/>
        </w:numPr>
      </w:pPr>
      <w:bookmarkStart w:id="310" w:name="_Toc30082343"/>
      <w:r>
        <w:rPr>
          <w:bCs/>
          <w:iCs w:val="0"/>
          <w:lang w:val="pl"/>
        </w:rPr>
        <w:t>Środki czystości i mydło</w:t>
      </w:r>
      <w:bookmarkEnd w:id="310"/>
      <w:r>
        <w:rPr>
          <w:bCs/>
          <w:iCs w:val="0"/>
          <w:lang w:val="pl"/>
        </w:rPr>
        <w:t xml:space="preserve"> </w:t>
      </w:r>
    </w:p>
    <w:p w14:paraId="7257D8AE" w14:textId="2A3C2CAE" w:rsidR="007B39D3" w:rsidRPr="004966A3" w:rsidRDefault="00481846" w:rsidP="00DD36AF">
      <w:pPr>
        <w:pStyle w:val="TextiVerkis"/>
      </w:pPr>
      <w:r>
        <w:rPr>
          <w:lang w:val="pl"/>
        </w:rPr>
        <w:t>Mogą spowodować podrażnienie skóry, oczu lub dróg oddechowych. Należy stosować się do instrukcji obsługi substancji wymienionych w kartach charakterystyki (</w:t>
      </w:r>
      <w:hyperlink w:anchor="_Þvottur_og_þrif" w:history="1">
        <w:r>
          <w:rPr>
            <w:rStyle w:val="Hyperlink"/>
            <w:lang w:val="pl"/>
          </w:rPr>
          <w:t>rozdział 5.13</w:t>
        </w:r>
      </w:hyperlink>
      <w:r>
        <w:rPr>
          <w:lang w:val="pl"/>
        </w:rPr>
        <w:t xml:space="preserve"> oraz </w:t>
      </w:r>
      <w:hyperlink w:anchor="_Öryggisblöð_-_dæmi" w:history="1">
        <w:r>
          <w:rPr>
            <w:rStyle w:val="Hyperlink"/>
            <w:lang w:val="pl"/>
          </w:rPr>
          <w:t>7.10</w:t>
        </w:r>
      </w:hyperlink>
      <w:r>
        <w:rPr>
          <w:lang w:val="pl"/>
        </w:rPr>
        <w:t>) oraz używać w pracy odpowiednich środków ochrony indywidualnej.</w:t>
      </w:r>
    </w:p>
    <w:p w14:paraId="57100450" w14:textId="461E8C7C" w:rsidR="008E4DBC" w:rsidRPr="004966A3" w:rsidRDefault="008E4DBC" w:rsidP="00DD36AF">
      <w:pPr>
        <w:pStyle w:val="TextiVerkis"/>
      </w:pPr>
      <w:r>
        <w:rPr>
          <w:lang w:val="pl"/>
        </w:rPr>
        <w:t xml:space="preserve">Główny Inspektorat Pracy oraz N4 opracowali wideo na temat pracy z substancjami oraz sposobu użytkowania substancji. </w:t>
      </w:r>
      <w:hyperlink r:id="rId91" w:history="1">
        <w:r w:rsidRPr="00131DF5">
          <w:rPr>
            <w:rStyle w:val="Hyperlink"/>
            <w:lang w:val="pl"/>
          </w:rPr>
          <w:t>Wideo można znaleźć na stronie N4</w:t>
        </w:r>
      </w:hyperlink>
      <w:r>
        <w:rPr>
          <w:lang w:val="pl"/>
        </w:rPr>
        <w:t xml:space="preserve">. </w:t>
      </w:r>
    </w:p>
    <w:p w14:paraId="676AFAC1" w14:textId="77777777" w:rsidR="009E5DA3" w:rsidRPr="004966A3" w:rsidRDefault="009E5DA3" w:rsidP="00FC03DA">
      <w:pPr>
        <w:pStyle w:val="Heading2"/>
      </w:pPr>
      <w:bookmarkStart w:id="311" w:name="_Toc30082239"/>
      <w:bookmarkStart w:id="312" w:name="_Toc30082344"/>
      <w:r>
        <w:rPr>
          <w:iCs w:val="0"/>
          <w:lang w:val="pl"/>
        </w:rPr>
        <w:t>Temperatura powietrza</w:t>
      </w:r>
      <w:bookmarkEnd w:id="311"/>
      <w:bookmarkEnd w:id="312"/>
    </w:p>
    <w:p w14:paraId="0E22B27B" w14:textId="452218B8" w:rsidR="009E5DA3" w:rsidRPr="004966A3" w:rsidRDefault="009E5DA3" w:rsidP="00DD36AF">
      <w:pPr>
        <w:pStyle w:val="TextiVerkis"/>
      </w:pPr>
      <w:r>
        <w:rPr>
          <w:lang w:val="pl"/>
        </w:rPr>
        <w:t>Wysoka temperatura może powodować osłabienie, bóle głowy, trudności w oddychaniu i inne niedogodności. Nieprzyjemnie wysoka temperatura obniża wydolność w pracy, wydłuża czas reakcji oraz zwiększa niebezpieczeństwo wypadku.</w:t>
      </w:r>
    </w:p>
    <w:p w14:paraId="55FCB5B9" w14:textId="77777777" w:rsidR="007238A9" w:rsidRPr="004966A3" w:rsidRDefault="007238A9" w:rsidP="005340B2">
      <w:pPr>
        <w:pStyle w:val="Rauurmijutexti"/>
      </w:pPr>
      <w:r>
        <w:rPr>
          <w:bCs/>
          <w:lang w:val="pl"/>
        </w:rPr>
        <w:t>Zatrzymujemy się i każdorazowo przed rozpoczęciem pracy dokonujemy oceny ryzyka.</w:t>
      </w:r>
    </w:p>
    <w:p w14:paraId="6133BB25" w14:textId="77777777" w:rsidR="009E5DA3" w:rsidRPr="004966A3" w:rsidRDefault="009E5DA3" w:rsidP="00DD36AF">
      <w:pPr>
        <w:pStyle w:val="TextiVerkis"/>
      </w:pPr>
      <w:r>
        <w:rPr>
          <w:lang w:val="pl"/>
        </w:rPr>
        <w:t>Przygotowanie:</w:t>
      </w:r>
    </w:p>
    <w:p w14:paraId="189F5987" w14:textId="6F7E7901" w:rsidR="009E5DA3" w:rsidRPr="004966A3" w:rsidRDefault="00702DB6" w:rsidP="00EF062C">
      <w:pPr>
        <w:pStyle w:val="Bullets"/>
      </w:pPr>
      <w:r>
        <w:rPr>
          <w:lang w:val="pl"/>
        </w:rPr>
        <w:t>Upewniamy się, czy wentylacja jest odpowiednia.</w:t>
      </w:r>
    </w:p>
    <w:p w14:paraId="61F51C17" w14:textId="588CEF2E" w:rsidR="00702DB6" w:rsidRPr="004966A3" w:rsidRDefault="00702DB6" w:rsidP="00EF062C">
      <w:pPr>
        <w:pStyle w:val="Bullets"/>
      </w:pPr>
      <w:r>
        <w:rPr>
          <w:lang w:val="pl"/>
        </w:rPr>
        <w:t>Wybieramy ubranie ochronne przystosowane do temperatury danego środowiska pracy.</w:t>
      </w:r>
    </w:p>
    <w:p w14:paraId="343A56C7" w14:textId="77777777" w:rsidR="009E5DA3" w:rsidRPr="004966A3" w:rsidRDefault="009E5DA3" w:rsidP="00EF062C">
      <w:pPr>
        <w:pStyle w:val="Bullets"/>
      </w:pPr>
      <w:r>
        <w:rPr>
          <w:lang w:val="pl"/>
        </w:rPr>
        <w:t>Ograniczamy jak tylko to możliwe czas pracy w wysokiej temperaturze.</w:t>
      </w:r>
    </w:p>
    <w:p w14:paraId="3D1FD5C1" w14:textId="77777777" w:rsidR="009E5DA3" w:rsidRPr="004966A3" w:rsidRDefault="009E5DA3" w:rsidP="00DD36AF">
      <w:pPr>
        <w:pStyle w:val="TextiVerkis"/>
      </w:pPr>
      <w:r>
        <w:rPr>
          <w:lang w:val="pl"/>
        </w:rPr>
        <w:t>Wykonanie:</w:t>
      </w:r>
    </w:p>
    <w:p w14:paraId="09580F34" w14:textId="5168A2C8" w:rsidR="009E5DA3" w:rsidRPr="004966A3" w:rsidRDefault="00CF1D45" w:rsidP="00EF062C">
      <w:pPr>
        <w:pStyle w:val="Bullets"/>
      </w:pPr>
      <w:r>
        <w:rPr>
          <w:lang w:val="pl"/>
        </w:rPr>
        <w:t>Używamy właściwej odzieży ochronnej.</w:t>
      </w:r>
    </w:p>
    <w:p w14:paraId="124BF950" w14:textId="22B20CB1" w:rsidR="009E5DA3" w:rsidRPr="004966A3" w:rsidRDefault="009E5DA3" w:rsidP="00EF062C">
      <w:pPr>
        <w:pStyle w:val="Bullets"/>
      </w:pPr>
      <w:r>
        <w:rPr>
          <w:lang w:val="pl"/>
        </w:rPr>
        <w:t>Pijemy dużo wody.</w:t>
      </w:r>
    </w:p>
    <w:p w14:paraId="07A8271E" w14:textId="77777777" w:rsidR="009E5DA3" w:rsidRPr="004966A3" w:rsidRDefault="009E5DA3" w:rsidP="00EF062C">
      <w:pPr>
        <w:pStyle w:val="Bullets"/>
      </w:pPr>
      <w:r>
        <w:rPr>
          <w:lang w:val="pl"/>
        </w:rPr>
        <w:t>Jeżeli ograniczenie czasu pracy jest niemożliwe, robimy sobie przerwę od pracy, jeśli musimy pracować przez dłuższy okres czasu w wysokiej temperaturze.</w:t>
      </w:r>
    </w:p>
    <w:p w14:paraId="58F14E16" w14:textId="77777777" w:rsidR="009E5DA3" w:rsidRPr="004966A3" w:rsidRDefault="009E5DA3" w:rsidP="00DD36AF">
      <w:pPr>
        <w:pStyle w:val="TextiVerkis"/>
      </w:pPr>
      <w:r>
        <w:rPr>
          <w:lang w:val="pl"/>
        </w:rPr>
        <w:t>Po skończonej pracy:</w:t>
      </w:r>
    </w:p>
    <w:p w14:paraId="3C4D97EE" w14:textId="04A90B75" w:rsidR="009E5DA3" w:rsidRPr="004966A3" w:rsidRDefault="00FB375B" w:rsidP="00EF062C">
      <w:pPr>
        <w:pStyle w:val="Bullets"/>
      </w:pPr>
      <w:r>
        <w:rPr>
          <w:lang w:val="pl"/>
        </w:rPr>
        <w:t>Po skończeniu pracy upewniamy się, czy wentylacja na terenie pracy jest odpowiednia.</w:t>
      </w:r>
    </w:p>
    <w:p w14:paraId="735C6A59" w14:textId="5FA1EDA9" w:rsidR="008468BD" w:rsidRPr="004966A3" w:rsidRDefault="00BE35EF" w:rsidP="00FC03DA">
      <w:pPr>
        <w:pStyle w:val="Heading2"/>
      </w:pPr>
      <w:bookmarkStart w:id="313" w:name="_Toc30082240"/>
      <w:bookmarkStart w:id="314" w:name="_Toc30082345"/>
      <w:r>
        <w:rPr>
          <w:iCs w:val="0"/>
          <w:lang w:val="pl"/>
        </w:rPr>
        <w:t>Zimne powietrze</w:t>
      </w:r>
      <w:bookmarkEnd w:id="313"/>
      <w:bookmarkEnd w:id="314"/>
    </w:p>
    <w:p w14:paraId="3B68CB6C" w14:textId="77777777" w:rsidR="008468BD" w:rsidRPr="004966A3" w:rsidRDefault="008468BD" w:rsidP="00DD36AF">
      <w:pPr>
        <w:pStyle w:val="TextiVerkis"/>
      </w:pPr>
      <w:r>
        <w:rPr>
          <w:lang w:val="pl"/>
        </w:rPr>
        <w:t>Niska temperatura może bardzo negatywnie wpływać na organizm, przyczyniając się do złego stanu samopoczucia, obniżenia umiejętności czy wydajności w pracy.</w:t>
      </w:r>
    </w:p>
    <w:p w14:paraId="3E50C813" w14:textId="77777777" w:rsidR="008468BD" w:rsidRPr="004966A3" w:rsidRDefault="008468BD" w:rsidP="00DD36AF">
      <w:pPr>
        <w:pStyle w:val="TextiVerkis"/>
      </w:pPr>
      <w:r>
        <w:rPr>
          <w:lang w:val="pl"/>
        </w:rPr>
        <w:t>Wpływ niskiej temperatury może być następujący:</w:t>
      </w:r>
    </w:p>
    <w:p w14:paraId="3C185293" w14:textId="4FB3EEC5" w:rsidR="008468BD" w:rsidRPr="004966A3" w:rsidRDefault="00963381" w:rsidP="00EF062C">
      <w:pPr>
        <w:pStyle w:val="Bullets"/>
      </w:pPr>
      <w:r>
        <w:rPr>
          <w:lang w:val="pl"/>
        </w:rPr>
        <w:t>Ograniczony zmysł dotyku.</w:t>
      </w:r>
    </w:p>
    <w:p w14:paraId="0C24AACC" w14:textId="7E4EE0C9" w:rsidR="008468BD" w:rsidRPr="004966A3" w:rsidRDefault="00963381" w:rsidP="00EF062C">
      <w:pPr>
        <w:pStyle w:val="Bullets"/>
      </w:pPr>
      <w:r>
        <w:rPr>
          <w:lang w:val="pl"/>
        </w:rPr>
        <w:t>Sztywne ruchy.</w:t>
      </w:r>
    </w:p>
    <w:p w14:paraId="75B8FBF8" w14:textId="2CC9BFFF" w:rsidR="008468BD" w:rsidRPr="004966A3" w:rsidRDefault="00963381" w:rsidP="00EF062C">
      <w:pPr>
        <w:pStyle w:val="Bullets"/>
      </w:pPr>
      <w:r>
        <w:rPr>
          <w:lang w:val="pl"/>
        </w:rPr>
        <w:t>Wydłużony czas reakcji.</w:t>
      </w:r>
    </w:p>
    <w:p w14:paraId="54A74B35" w14:textId="65BB9870" w:rsidR="008468BD" w:rsidRPr="004966A3" w:rsidRDefault="00963381" w:rsidP="00EF062C">
      <w:pPr>
        <w:pStyle w:val="Bullets"/>
      </w:pPr>
      <w:r>
        <w:rPr>
          <w:lang w:val="pl"/>
        </w:rPr>
        <w:t>Pogorszenie koordynacji.</w:t>
      </w:r>
    </w:p>
    <w:p w14:paraId="30FD22AC" w14:textId="22A937E1" w:rsidR="008468BD" w:rsidRPr="004966A3" w:rsidRDefault="00963381" w:rsidP="00EF062C">
      <w:pPr>
        <w:pStyle w:val="Bullets"/>
      </w:pPr>
      <w:r>
        <w:rPr>
          <w:lang w:val="pl"/>
        </w:rPr>
        <w:lastRenderedPageBreak/>
        <w:t>Zwiększenie ryzyka wypadków.</w:t>
      </w:r>
    </w:p>
    <w:p w14:paraId="7A27E1F8" w14:textId="613CB4A5" w:rsidR="008468BD" w:rsidRPr="004966A3" w:rsidRDefault="008468BD" w:rsidP="00DD36AF">
      <w:pPr>
        <w:pStyle w:val="TextiVerkis"/>
      </w:pPr>
      <w:r>
        <w:rPr>
          <w:lang w:val="pl"/>
        </w:rPr>
        <w:t>Poważniejszy wpływ niskiej temperatury to hipotermia i odmrożenie.</w:t>
      </w:r>
    </w:p>
    <w:p w14:paraId="2C796442" w14:textId="77777777" w:rsidR="007238A9" w:rsidRPr="004966A3" w:rsidRDefault="007238A9" w:rsidP="005340B2">
      <w:pPr>
        <w:pStyle w:val="Rauurmijutexti"/>
      </w:pPr>
      <w:r>
        <w:rPr>
          <w:bCs/>
          <w:lang w:val="pl"/>
        </w:rPr>
        <w:t>Zatrzymujemy się i każdorazowo przed rozpoczęciem pracy dokonujemy oceny ryzyka.</w:t>
      </w:r>
    </w:p>
    <w:p w14:paraId="6714DDDA" w14:textId="77777777" w:rsidR="008468BD" w:rsidRPr="004966A3" w:rsidRDefault="008468BD" w:rsidP="00DD36AF">
      <w:pPr>
        <w:pStyle w:val="TextiVerkis"/>
      </w:pPr>
      <w:r>
        <w:rPr>
          <w:lang w:val="pl"/>
        </w:rPr>
        <w:t>Przygotowanie:</w:t>
      </w:r>
    </w:p>
    <w:p w14:paraId="268FF0A7" w14:textId="77777777" w:rsidR="008468BD" w:rsidRPr="004966A3" w:rsidRDefault="008468BD" w:rsidP="00EF062C">
      <w:pPr>
        <w:pStyle w:val="Bullets"/>
      </w:pPr>
      <w:r>
        <w:rPr>
          <w:lang w:val="pl"/>
        </w:rPr>
        <w:t>Ograniczamy na tyle, na ile to możliwe, czas pracy w warunkach, w których panuje niska temperatura.</w:t>
      </w:r>
    </w:p>
    <w:p w14:paraId="7B100531" w14:textId="77777777" w:rsidR="008468BD" w:rsidRPr="004966A3" w:rsidRDefault="008468BD" w:rsidP="00EF062C">
      <w:pPr>
        <w:pStyle w:val="Bullets"/>
      </w:pPr>
      <w:r>
        <w:rPr>
          <w:lang w:val="pl"/>
        </w:rPr>
        <w:t>Jesteśmy najedzeni i wypoczęci.</w:t>
      </w:r>
    </w:p>
    <w:p w14:paraId="30A4106E" w14:textId="2280BA0A" w:rsidR="008468BD" w:rsidRPr="004966A3" w:rsidRDefault="008468BD" w:rsidP="00DD36AF">
      <w:pPr>
        <w:pStyle w:val="TextiVerkis"/>
      </w:pPr>
      <w:r>
        <w:rPr>
          <w:lang w:val="pl"/>
        </w:rPr>
        <w:t>Wykonanie:</w:t>
      </w:r>
    </w:p>
    <w:p w14:paraId="21170788" w14:textId="13C806E1" w:rsidR="008468BD" w:rsidRPr="004966A3" w:rsidRDefault="00450D19" w:rsidP="00EF062C">
      <w:pPr>
        <w:pStyle w:val="Bullets"/>
      </w:pPr>
      <w:r>
        <w:rPr>
          <w:lang w:val="pl"/>
        </w:rPr>
        <w:t>Zakładamy odpowiednią odzież ochronną odpowiadającą panującym warunkom.</w:t>
      </w:r>
    </w:p>
    <w:p w14:paraId="0B88AF65" w14:textId="77777777" w:rsidR="008468BD" w:rsidRPr="004966A3" w:rsidRDefault="008468BD" w:rsidP="00EF062C">
      <w:pPr>
        <w:pStyle w:val="Bullets"/>
      </w:pPr>
      <w:r>
        <w:rPr>
          <w:lang w:val="pl"/>
        </w:rPr>
        <w:t>Jeżeli ograniczenie czasu pracy jest niemożliwe, robimy sobie przerwę od pracy, jeśli musimy długo pracować w niskiej temperaturze.</w:t>
      </w:r>
    </w:p>
    <w:p w14:paraId="15BD7801" w14:textId="0CB11064" w:rsidR="008468BD" w:rsidRPr="004966A3" w:rsidRDefault="008468BD" w:rsidP="00EF062C">
      <w:pPr>
        <w:pStyle w:val="Bullets"/>
      </w:pPr>
      <w:r>
        <w:rPr>
          <w:lang w:val="pl"/>
        </w:rPr>
        <w:t>Unikamy zamoknięcia.</w:t>
      </w:r>
    </w:p>
    <w:p w14:paraId="5DB9FF35" w14:textId="72FC54AB" w:rsidR="0053079C" w:rsidRPr="004966A3" w:rsidRDefault="0053079C" w:rsidP="00DD36AF">
      <w:pPr>
        <w:pStyle w:val="TextiVerkis"/>
      </w:pPr>
      <w:r>
        <w:rPr>
          <w:lang w:val="pl"/>
        </w:rPr>
        <w:t>Po skończonej pracy:</w:t>
      </w:r>
    </w:p>
    <w:p w14:paraId="7FCE71B7" w14:textId="693D65A2" w:rsidR="0053079C" w:rsidRPr="004966A3" w:rsidRDefault="0053079C" w:rsidP="00EF062C">
      <w:pPr>
        <w:pStyle w:val="Bullets"/>
      </w:pPr>
      <w:r>
        <w:rPr>
          <w:lang w:val="pl"/>
        </w:rPr>
        <w:t>Po skończeniu pracy zostawiamy po sobie czysty teren pracy.</w:t>
      </w:r>
    </w:p>
    <w:p w14:paraId="7C80E996" w14:textId="77777777" w:rsidR="008468BD" w:rsidRPr="004966A3" w:rsidRDefault="008468BD" w:rsidP="00FC03DA">
      <w:pPr>
        <w:pStyle w:val="Heading3"/>
        <w:numPr>
          <w:ilvl w:val="0"/>
          <w:numId w:val="0"/>
        </w:numPr>
      </w:pPr>
      <w:bookmarkStart w:id="315" w:name="_Toc30082346"/>
      <w:r>
        <w:rPr>
          <w:bCs/>
          <w:iCs w:val="0"/>
          <w:lang w:val="pl"/>
        </w:rPr>
        <w:t>Komory mroźnicze i chłodnie</w:t>
      </w:r>
      <w:bookmarkEnd w:id="315"/>
    </w:p>
    <w:p w14:paraId="1779603F" w14:textId="77777777" w:rsidR="003A07A9" w:rsidRPr="004966A3" w:rsidRDefault="003A07A9" w:rsidP="00DD36AF">
      <w:pPr>
        <w:pStyle w:val="TextiVerkis"/>
      </w:pPr>
      <w:r>
        <w:rPr>
          <w:lang w:val="pl"/>
        </w:rPr>
        <w:t xml:space="preserve">Obowiązują szczególne przepisy na temat </w:t>
      </w:r>
      <w:hyperlink r:id="rId92" w:history="1">
        <w:r>
          <w:rPr>
            <w:rStyle w:val="Hyperlink"/>
            <w:lang w:val="pl"/>
          </w:rPr>
          <w:t>wyposażenia bezpieczeństwa komór mroźniczych i chłodniczych</w:t>
        </w:r>
      </w:hyperlink>
      <w:r>
        <w:rPr>
          <w:lang w:val="pl"/>
        </w:rPr>
        <w:t>.</w:t>
      </w:r>
    </w:p>
    <w:p w14:paraId="447C9CD3" w14:textId="763D3FC2" w:rsidR="00702DB6" w:rsidRPr="004966A3" w:rsidRDefault="00702DB6" w:rsidP="00DD36AF">
      <w:pPr>
        <w:pStyle w:val="TextiVerkis"/>
      </w:pPr>
      <w:r>
        <w:rPr>
          <w:lang w:val="pl"/>
        </w:rPr>
        <w:t>Komory mroźnicze i chłodnicze:</w:t>
      </w:r>
    </w:p>
    <w:p w14:paraId="7B9928E9" w14:textId="77777777" w:rsidR="00702DB6" w:rsidRPr="004966A3" w:rsidRDefault="00702DB6" w:rsidP="00EF062C">
      <w:pPr>
        <w:pStyle w:val="Bullets"/>
      </w:pPr>
      <w:r>
        <w:rPr>
          <w:lang w:val="pl"/>
        </w:rPr>
        <w:t>Powinny posiadać na wewnętrznej stronie drzwi oznakowania na temat sposobu otwierania drzwi.</w:t>
      </w:r>
    </w:p>
    <w:p w14:paraId="7C512AB8" w14:textId="77777777" w:rsidR="003A07A9" w:rsidRPr="004966A3" w:rsidRDefault="00702DB6" w:rsidP="00EF062C">
      <w:pPr>
        <w:pStyle w:val="Bullets"/>
      </w:pPr>
      <w:r>
        <w:rPr>
          <w:lang w:val="pl"/>
        </w:rPr>
        <w:t>Można otworzyć od wewnątrz, a drzwi otwierają się na zewnątrz.</w:t>
      </w:r>
    </w:p>
    <w:p w14:paraId="3DC35FD1" w14:textId="34AE64AA" w:rsidR="00702DB6" w:rsidRPr="004966A3" w:rsidRDefault="003A07A9" w:rsidP="00EF062C">
      <w:pPr>
        <w:pStyle w:val="Bullets"/>
      </w:pPr>
      <w:r>
        <w:rPr>
          <w:lang w:val="pl"/>
        </w:rPr>
        <w:t>Wyposażone są w wyjście awaryjne.</w:t>
      </w:r>
    </w:p>
    <w:p w14:paraId="0B3FA16E" w14:textId="77777777" w:rsidR="00702DB6" w:rsidRPr="004966A3" w:rsidRDefault="00702DB6" w:rsidP="00EF062C">
      <w:pPr>
        <w:pStyle w:val="Bullets"/>
      </w:pPr>
      <w:r>
        <w:rPr>
          <w:lang w:val="pl"/>
        </w:rPr>
        <w:t>Zawierają wyłącznik awaryjny przy wszystkich wyjściach, zarówno na zwykłej wysokości, jak i przy podłodze.</w:t>
      </w:r>
    </w:p>
    <w:p w14:paraId="2320BDE6" w14:textId="77777777" w:rsidR="00702DB6" w:rsidRPr="004966A3" w:rsidRDefault="00702DB6" w:rsidP="00EF062C">
      <w:pPr>
        <w:pStyle w:val="Bullets"/>
      </w:pPr>
      <w:r>
        <w:rPr>
          <w:lang w:val="pl"/>
        </w:rPr>
        <w:t>Wyposażone są w oświetlenie awaryjne i system sygnalizacji dźwiękowej.</w:t>
      </w:r>
    </w:p>
    <w:p w14:paraId="3A21D83A" w14:textId="7B6B7011" w:rsidR="00702DB6" w:rsidRPr="004966A3" w:rsidRDefault="00702DB6" w:rsidP="00EF062C">
      <w:pPr>
        <w:pStyle w:val="Bullets"/>
      </w:pPr>
      <w:r>
        <w:rPr>
          <w:lang w:val="pl"/>
        </w:rPr>
        <w:t>Nie można ich zaryglować od zewnątrz, ani wyłączyć światła.</w:t>
      </w:r>
    </w:p>
    <w:p w14:paraId="63B72AD8" w14:textId="34C28E44" w:rsidR="001A2959" w:rsidRPr="004966A3" w:rsidRDefault="001A2959" w:rsidP="00EF062C">
      <w:pPr>
        <w:pStyle w:val="Bullets"/>
      </w:pPr>
      <w:r>
        <w:rPr>
          <w:lang w:val="pl"/>
        </w:rPr>
        <w:t>Zob. informacje na temat chłodziwa (</w:t>
      </w:r>
      <w:hyperlink w:anchor="_Hættuleg_efni" w:history="1">
        <w:r>
          <w:rPr>
            <w:rStyle w:val="Hyperlink"/>
            <w:lang w:val="pl"/>
          </w:rPr>
          <w:t>rozdział 5.13</w:t>
        </w:r>
      </w:hyperlink>
      <w:r>
        <w:rPr>
          <w:lang w:val="pl"/>
        </w:rPr>
        <w:t>).</w:t>
      </w:r>
    </w:p>
    <w:p w14:paraId="788E0ADC" w14:textId="77777777" w:rsidR="008468BD" w:rsidRPr="004966A3" w:rsidRDefault="008468BD" w:rsidP="00DD36AF">
      <w:pPr>
        <w:pStyle w:val="TextiVerkis"/>
      </w:pPr>
      <w:r>
        <w:rPr>
          <w:lang w:val="pl"/>
        </w:rPr>
        <w:t>Przygotowanie:</w:t>
      </w:r>
    </w:p>
    <w:p w14:paraId="392D50C9" w14:textId="77777777" w:rsidR="0053079C" w:rsidRPr="004966A3" w:rsidRDefault="0053079C" w:rsidP="00EF062C">
      <w:pPr>
        <w:pStyle w:val="Bullets"/>
      </w:pPr>
      <w:r>
        <w:rPr>
          <w:lang w:val="pl"/>
        </w:rPr>
        <w:t>Ograniczamy na tyle, na ile to możliwe, czas pracy w warunkach, w których panuje niska temperatura.</w:t>
      </w:r>
    </w:p>
    <w:p w14:paraId="7977B693" w14:textId="77777777" w:rsidR="0053079C" w:rsidRPr="004966A3" w:rsidRDefault="0053079C" w:rsidP="00EF062C">
      <w:pPr>
        <w:pStyle w:val="Bullets"/>
      </w:pPr>
      <w:r>
        <w:rPr>
          <w:lang w:val="pl"/>
        </w:rPr>
        <w:t>Jesteśmy najedzeni i wypoczęci.</w:t>
      </w:r>
    </w:p>
    <w:p w14:paraId="4A2BBBF9" w14:textId="2D0232E0" w:rsidR="008468BD" w:rsidRPr="004966A3" w:rsidRDefault="00702DB6" w:rsidP="00EF062C">
      <w:pPr>
        <w:pStyle w:val="Bullets"/>
      </w:pPr>
      <w:r>
        <w:rPr>
          <w:lang w:val="pl"/>
        </w:rPr>
        <w:t>Przed rozpoczęciem pracy sprawdzamy środki bezpieczeństwa komór mroźniczych.</w:t>
      </w:r>
    </w:p>
    <w:p w14:paraId="64B9803E" w14:textId="0A384826" w:rsidR="008468BD" w:rsidRPr="004966A3" w:rsidRDefault="00702DB6" w:rsidP="00EF062C">
      <w:pPr>
        <w:pStyle w:val="Bullets"/>
      </w:pPr>
      <w:r>
        <w:rPr>
          <w:lang w:val="pl"/>
        </w:rPr>
        <w:t>Wybieramy ubranie ochronne przystosowane do temperatury danego środowiska pracy.</w:t>
      </w:r>
    </w:p>
    <w:p w14:paraId="44FF5152" w14:textId="1A78FAF8" w:rsidR="008468BD" w:rsidRPr="004966A3" w:rsidRDefault="008468BD" w:rsidP="00DD36AF">
      <w:pPr>
        <w:pStyle w:val="TextiVerkis"/>
      </w:pPr>
      <w:r>
        <w:rPr>
          <w:lang w:val="pl"/>
        </w:rPr>
        <w:t>Wykonanie:</w:t>
      </w:r>
    </w:p>
    <w:p w14:paraId="026BAFEE" w14:textId="77777777" w:rsidR="0053079C" w:rsidRPr="004966A3" w:rsidRDefault="0053079C" w:rsidP="00EF062C">
      <w:pPr>
        <w:pStyle w:val="Bullets"/>
      </w:pPr>
      <w:r>
        <w:rPr>
          <w:lang w:val="pl"/>
        </w:rPr>
        <w:t>Zakładamy odpowiednią odzież ochronną odpowiadającą panującym warunkom.</w:t>
      </w:r>
    </w:p>
    <w:p w14:paraId="7848F2EB" w14:textId="77777777" w:rsidR="0053079C" w:rsidRPr="004966A3" w:rsidRDefault="0053079C" w:rsidP="00EF062C">
      <w:pPr>
        <w:pStyle w:val="Bullets"/>
      </w:pPr>
      <w:r>
        <w:rPr>
          <w:lang w:val="pl"/>
        </w:rPr>
        <w:t>Jeżeli ograniczenie czasu pracy jest niemożliwe, robimy sobie przerwę od pracy, jeśli musimy długo pracować w niskiej temperaturze.</w:t>
      </w:r>
    </w:p>
    <w:p w14:paraId="219C2570" w14:textId="77777777" w:rsidR="0053079C" w:rsidRPr="004966A3" w:rsidRDefault="0053079C" w:rsidP="00EF062C">
      <w:pPr>
        <w:pStyle w:val="Bullets"/>
      </w:pPr>
      <w:r>
        <w:rPr>
          <w:lang w:val="pl"/>
        </w:rPr>
        <w:t>Unikamy zamoknięcia.</w:t>
      </w:r>
    </w:p>
    <w:p w14:paraId="2DF04516" w14:textId="0039CF9B" w:rsidR="001A2959" w:rsidRPr="004966A3" w:rsidRDefault="001A2959" w:rsidP="00EF062C">
      <w:pPr>
        <w:pStyle w:val="Bullets"/>
      </w:pPr>
      <w:r>
        <w:rPr>
          <w:lang w:val="pl"/>
        </w:rPr>
        <w:t>Opuszczamy teren pracy, gdy odczuwamy niedogodności związane z zanieczyszczeniem powietrza.</w:t>
      </w:r>
    </w:p>
    <w:p w14:paraId="46271FE8" w14:textId="229A2BAE" w:rsidR="008468BD" w:rsidRPr="004966A3" w:rsidRDefault="008468BD" w:rsidP="00DD36AF">
      <w:pPr>
        <w:pStyle w:val="TextiVerkis"/>
      </w:pPr>
      <w:r>
        <w:rPr>
          <w:lang w:val="pl"/>
        </w:rPr>
        <w:lastRenderedPageBreak/>
        <w:t>Po skończonej pracy:</w:t>
      </w:r>
    </w:p>
    <w:p w14:paraId="0F8A7F64" w14:textId="47E0F7BC" w:rsidR="00BE35EF" w:rsidRPr="004966A3" w:rsidRDefault="007A44F9" w:rsidP="00EF062C">
      <w:pPr>
        <w:pStyle w:val="Bullets"/>
      </w:pPr>
      <w:r>
        <w:rPr>
          <w:lang w:val="pl"/>
        </w:rPr>
        <w:t>Po skończeniu pracy zamykamy komorę i wyłączamy światło.</w:t>
      </w:r>
    </w:p>
    <w:p w14:paraId="15ABCE4E" w14:textId="21B2E291" w:rsidR="008E4DBC" w:rsidRPr="004966A3" w:rsidRDefault="008E4DBC" w:rsidP="00DD36AF">
      <w:pPr>
        <w:pStyle w:val="TextiVerkis"/>
      </w:pPr>
      <w:r>
        <w:rPr>
          <w:lang w:val="pl"/>
        </w:rPr>
        <w:t xml:space="preserve">Główny Inspektorat Pracy oraz N4 przygotowali wideo na temat pracy w komorach mroźniczych. </w:t>
      </w:r>
      <w:hyperlink r:id="rId93" w:history="1">
        <w:r w:rsidRPr="00B33900">
          <w:rPr>
            <w:rStyle w:val="Hyperlink"/>
            <w:lang w:val="pl"/>
          </w:rPr>
          <w:t>Wideo można znaleźć na stronie N4</w:t>
        </w:r>
      </w:hyperlink>
      <w:r>
        <w:rPr>
          <w:lang w:val="pl"/>
        </w:rPr>
        <w:t xml:space="preserve">. </w:t>
      </w:r>
    </w:p>
    <w:p w14:paraId="7B9D7460" w14:textId="51D0E5EA" w:rsidR="008468BD" w:rsidRPr="004966A3" w:rsidRDefault="008468BD" w:rsidP="00FC03DA">
      <w:pPr>
        <w:pStyle w:val="Heading2"/>
      </w:pPr>
      <w:bookmarkStart w:id="316" w:name="_Lokuð_rými"/>
      <w:bookmarkStart w:id="317" w:name="_Toc30082241"/>
      <w:bookmarkStart w:id="318" w:name="_Toc30082347"/>
      <w:bookmarkEnd w:id="316"/>
      <w:r>
        <w:rPr>
          <w:iCs w:val="0"/>
          <w:lang w:val="pl"/>
        </w:rPr>
        <w:t>Zamknięte pomieszczenia</w:t>
      </w:r>
      <w:bookmarkEnd w:id="317"/>
      <w:bookmarkEnd w:id="318"/>
    </w:p>
    <w:p w14:paraId="6286820E" w14:textId="3F5351E3" w:rsidR="008468BD" w:rsidRPr="004966A3" w:rsidRDefault="00EE001F" w:rsidP="00DD36AF">
      <w:pPr>
        <w:pStyle w:val="TextiVerkis"/>
      </w:pPr>
      <w:r>
        <w:rPr>
          <w:lang w:val="pl"/>
        </w:rPr>
        <w:t>Przez zamknięte pomieszczenie rozumie się tutaj pomieszczenie, w którym istnieje niebezpieczeństwo niedotlenienia lub zawartość gazu może wykraczać poza limity bezpieczeństwa z powodu niewystarczającej wentylacji lub miejsca o trudnym dostępie. Przykładowe pomieszczenia zamknięte to m.in. cysterny, ładownie, niewentylowane piwnice, silosy. Tego typu pomieszczenia mogą okazać się śmiertelną pułapką, jeżeli nie zachowamy dużej ostrożności.</w:t>
      </w:r>
    </w:p>
    <w:p w14:paraId="74D48A70" w14:textId="7B3A5EF8" w:rsidR="00B24395" w:rsidRPr="004966A3" w:rsidRDefault="00B24395" w:rsidP="00DD36AF">
      <w:pPr>
        <w:pStyle w:val="TextiVerkis"/>
      </w:pPr>
      <w:r>
        <w:rPr>
          <w:lang w:val="pl"/>
        </w:rPr>
        <w:t xml:space="preserve">Przepisy dotyczące środków bezpieczeństwa w pracy w zamkniętych pomieszczeniach można znaleźć w </w:t>
      </w:r>
      <w:hyperlink r:id="rId94" w:history="1">
        <w:r>
          <w:rPr>
            <w:rStyle w:val="Hyperlink"/>
            <w:lang w:val="pl"/>
          </w:rPr>
          <w:t>rozporządzeniu nr 429/1995</w:t>
        </w:r>
      </w:hyperlink>
      <w:r>
        <w:rPr>
          <w:lang w:val="pl"/>
        </w:rPr>
        <w:t>.</w:t>
      </w:r>
    </w:p>
    <w:p w14:paraId="2FAA51FB" w14:textId="77777777" w:rsidR="007238A9" w:rsidRPr="004966A3" w:rsidRDefault="007238A9" w:rsidP="005340B2">
      <w:pPr>
        <w:pStyle w:val="Rauurmijutexti"/>
      </w:pPr>
      <w:r>
        <w:rPr>
          <w:bCs/>
          <w:lang w:val="pl"/>
        </w:rPr>
        <w:t>Zatrzymujemy się i każdorazowo przed rozpoczęciem pracy dokonujemy oceny ryzyka.</w:t>
      </w:r>
    </w:p>
    <w:p w14:paraId="5D38449A" w14:textId="77777777" w:rsidR="008468BD" w:rsidRPr="004966A3" w:rsidRDefault="008468BD" w:rsidP="00DD36AF">
      <w:pPr>
        <w:pStyle w:val="TextiVerkis"/>
      </w:pPr>
      <w:r>
        <w:rPr>
          <w:lang w:val="pl"/>
        </w:rPr>
        <w:t>Przygotowanie:</w:t>
      </w:r>
    </w:p>
    <w:p w14:paraId="611900EE" w14:textId="677DE683" w:rsidR="000640DC" w:rsidRPr="004966A3" w:rsidRDefault="000640DC" w:rsidP="00EF062C">
      <w:pPr>
        <w:pStyle w:val="Bullets"/>
      </w:pPr>
      <w:r>
        <w:rPr>
          <w:lang w:val="pl"/>
        </w:rPr>
        <w:t>Przed rozpoczęciem pracy sprawdzamy listę kontrolną (</w:t>
      </w:r>
      <w:hyperlink w:anchor="_Dæmi_um_öryggisblöð" w:history="1">
        <w:r>
          <w:rPr>
            <w:rStyle w:val="Hyperlink"/>
            <w:lang w:val="pl"/>
          </w:rPr>
          <w:t>rozdział 7.9</w:t>
        </w:r>
      </w:hyperlink>
      <w:r>
        <w:rPr>
          <w:lang w:val="pl"/>
        </w:rPr>
        <w:t>).</w:t>
      </w:r>
    </w:p>
    <w:p w14:paraId="44D88168" w14:textId="549B33A4" w:rsidR="008468BD" w:rsidRPr="004966A3" w:rsidRDefault="008468BD" w:rsidP="00EF062C">
      <w:pPr>
        <w:pStyle w:val="Bullets"/>
      </w:pPr>
      <w:r>
        <w:rPr>
          <w:lang w:val="pl"/>
        </w:rPr>
        <w:t>Zapewniamy pełne wyposażenie ochronno-ratunkowe oraz zezwolenia na pracę.</w:t>
      </w:r>
    </w:p>
    <w:p w14:paraId="40E9444E" w14:textId="77777777" w:rsidR="008468BD" w:rsidRPr="004966A3" w:rsidRDefault="008468BD" w:rsidP="00EF062C">
      <w:pPr>
        <w:pStyle w:val="Bullets"/>
      </w:pPr>
      <w:r>
        <w:rPr>
          <w:lang w:val="pl"/>
        </w:rPr>
        <w:t>Plan ratunkowy powinien być dostępny.</w:t>
      </w:r>
    </w:p>
    <w:p w14:paraId="7FAC2ED9" w14:textId="509858A3" w:rsidR="008468BD" w:rsidRPr="004966A3" w:rsidRDefault="008468BD" w:rsidP="00EF062C">
      <w:pPr>
        <w:pStyle w:val="Bullets"/>
      </w:pPr>
      <w:r>
        <w:rPr>
          <w:lang w:val="pl"/>
        </w:rPr>
        <w:t>Zapoznajemy się z postępowaniem w razie wypadku w wyniku niedotlenienia.</w:t>
      </w:r>
    </w:p>
    <w:p w14:paraId="7F8D3469" w14:textId="4A08513D" w:rsidR="00DE6DE7" w:rsidRPr="004966A3" w:rsidRDefault="00DE6DE7" w:rsidP="00EF062C">
      <w:pPr>
        <w:pStyle w:val="Bullets"/>
      </w:pPr>
      <w:r>
        <w:rPr>
          <w:lang w:val="pl"/>
        </w:rPr>
        <w:t>Wyposażenie musi być sprawdzone i mieć ważny przegląd.</w:t>
      </w:r>
    </w:p>
    <w:p w14:paraId="0B8E2C34" w14:textId="77777777" w:rsidR="008468BD" w:rsidRPr="004966A3" w:rsidRDefault="008468BD" w:rsidP="00DD36AF">
      <w:pPr>
        <w:pStyle w:val="TextiVerkis"/>
      </w:pPr>
      <w:r>
        <w:rPr>
          <w:lang w:val="pl"/>
        </w:rPr>
        <w:t>Wykonanie:</w:t>
      </w:r>
    </w:p>
    <w:p w14:paraId="6842739F" w14:textId="5AEF194A" w:rsidR="008468BD" w:rsidRPr="004966A3" w:rsidRDefault="008468BD" w:rsidP="00EF062C">
      <w:pPr>
        <w:pStyle w:val="Bullets"/>
      </w:pPr>
      <w:r>
        <w:rPr>
          <w:lang w:val="pl"/>
        </w:rPr>
        <w:t>W żadnym wypadku nie pozostajemy sami w pomieszczeniu zamkniętym lub gdzieś na uboczu.</w:t>
      </w:r>
    </w:p>
    <w:p w14:paraId="585A8575" w14:textId="245EAD60" w:rsidR="008468BD" w:rsidRPr="004966A3" w:rsidRDefault="00702DB6" w:rsidP="00EF062C">
      <w:pPr>
        <w:pStyle w:val="Bullets"/>
      </w:pPr>
      <w:r>
        <w:rPr>
          <w:lang w:val="pl"/>
        </w:rPr>
        <w:t>Upewniamy się, czy na zewnątrz pomieszczenia znajduje się stróż.</w:t>
      </w:r>
    </w:p>
    <w:p w14:paraId="23BECC85" w14:textId="06DED150" w:rsidR="008468BD" w:rsidRPr="004966A3" w:rsidRDefault="008468BD" w:rsidP="00EF062C">
      <w:pPr>
        <w:pStyle w:val="Bullets"/>
      </w:pPr>
      <w:r>
        <w:rPr>
          <w:lang w:val="pl"/>
        </w:rPr>
        <w:t>Opuszczamy miernik tlenu do pomieszczenia i dokonujemy pomiaru tlenu, zanim do pomieszczania wejdziemy.</w:t>
      </w:r>
    </w:p>
    <w:p w14:paraId="69B8DD2F" w14:textId="77777777" w:rsidR="008468BD" w:rsidRPr="004966A3" w:rsidRDefault="008468BD" w:rsidP="00EF062C">
      <w:pPr>
        <w:pStyle w:val="Bullets"/>
      </w:pPr>
      <w:r>
        <w:rPr>
          <w:lang w:val="pl"/>
        </w:rPr>
        <w:t>Zapewniamy wymianę powietrza podczas pracy w pomieszczeniu, np. za pomocą dmuchaw.</w:t>
      </w:r>
    </w:p>
    <w:p w14:paraId="740A503A" w14:textId="1A9B75B3" w:rsidR="008468BD" w:rsidRPr="004966A3" w:rsidRDefault="00282FBA" w:rsidP="00EF062C">
      <w:pPr>
        <w:pStyle w:val="Bullets"/>
      </w:pPr>
      <w:r>
        <w:rPr>
          <w:lang w:val="pl"/>
        </w:rPr>
        <w:t>Wchodząc do zamkniętego pomieszczenia, zabieramy ze sobą miernik lub czujnik tlenu.</w:t>
      </w:r>
    </w:p>
    <w:p w14:paraId="4AB4C073" w14:textId="77777777" w:rsidR="008468BD" w:rsidRPr="004966A3" w:rsidRDefault="008468BD" w:rsidP="00EF062C">
      <w:pPr>
        <w:pStyle w:val="Bullets"/>
      </w:pPr>
      <w:r>
        <w:rPr>
          <w:lang w:val="pl"/>
        </w:rPr>
        <w:t>Zabieramy ze sobą latarkę.</w:t>
      </w:r>
    </w:p>
    <w:p w14:paraId="1347CD87" w14:textId="0034793A" w:rsidR="008468BD" w:rsidRPr="004966A3" w:rsidRDefault="008468BD" w:rsidP="00EF062C">
      <w:pPr>
        <w:pStyle w:val="Bullets"/>
      </w:pPr>
      <w:r>
        <w:rPr>
          <w:lang w:val="pl"/>
        </w:rPr>
        <w:t>Dokonujemy rozładunku surowca, gdy jest jeszcze świeży, lub od razu zamrażamy, aby zapobiec zniszczeniu i wytworzeniu przez surowiec gazu trującego.</w:t>
      </w:r>
    </w:p>
    <w:p w14:paraId="4F2EDF23" w14:textId="1CBAA41F" w:rsidR="00DE6DE7" w:rsidRPr="004966A3" w:rsidRDefault="008468BD" w:rsidP="00DD36AF">
      <w:pPr>
        <w:pStyle w:val="TextiVerkis"/>
      </w:pPr>
      <w:r>
        <w:rPr>
          <w:lang w:val="pl"/>
        </w:rPr>
        <w:t xml:space="preserve">Po skończonej pracy: </w:t>
      </w:r>
    </w:p>
    <w:p w14:paraId="2C9E43E1" w14:textId="12C7722D" w:rsidR="00DE6DE7" w:rsidRPr="004966A3" w:rsidRDefault="0053079C" w:rsidP="00EF062C">
      <w:pPr>
        <w:pStyle w:val="Bullets"/>
      </w:pPr>
      <w:r>
        <w:rPr>
          <w:lang w:val="pl"/>
        </w:rPr>
        <w:t>Upewniamy się, czy na pewno w pomieszczeniu nikt nie pozostał.</w:t>
      </w:r>
    </w:p>
    <w:p w14:paraId="4E9EEB93" w14:textId="3C832C23" w:rsidR="00DE6DE7" w:rsidRPr="004966A3" w:rsidRDefault="0053079C" w:rsidP="00EF062C">
      <w:pPr>
        <w:pStyle w:val="Bullets"/>
      </w:pPr>
      <w:r>
        <w:rPr>
          <w:lang w:val="pl"/>
        </w:rPr>
        <w:t>Zabezpieczamy zamknięte pomieszczenie.</w:t>
      </w:r>
    </w:p>
    <w:p w14:paraId="3B1E1E9B" w14:textId="77777777" w:rsidR="00840FAF" w:rsidRPr="004966A3" w:rsidRDefault="00840FAF" w:rsidP="00FC03DA">
      <w:pPr>
        <w:pStyle w:val="Heading2"/>
      </w:pPr>
      <w:bookmarkStart w:id="319" w:name="_Toc30082242"/>
      <w:bookmarkStart w:id="320" w:name="_Toc30082348"/>
      <w:r>
        <w:rPr>
          <w:iCs w:val="0"/>
          <w:lang w:val="pl"/>
        </w:rPr>
        <w:t>Rozładunek</w:t>
      </w:r>
      <w:bookmarkEnd w:id="319"/>
      <w:bookmarkEnd w:id="320"/>
    </w:p>
    <w:p w14:paraId="0D88FFC5" w14:textId="2AABB6FB" w:rsidR="00840FAF" w:rsidRPr="004966A3" w:rsidRDefault="00840FAF" w:rsidP="00DD36AF">
      <w:pPr>
        <w:pStyle w:val="TextiVerkis"/>
      </w:pPr>
      <w:r>
        <w:rPr>
          <w:lang w:val="pl"/>
        </w:rPr>
        <w:t>Podczas rozładunku istnieje wiele zagrożeń, dlatego każdy powinien być na ich temat poinformowany, a także należy przestrzegać ustalonych przepisów bezpieczeństwa w celu zapewnienia bezpieczeństwa pracowników.</w:t>
      </w:r>
    </w:p>
    <w:p w14:paraId="18977D46" w14:textId="1B561ABF" w:rsidR="00120FEE" w:rsidRPr="004966A3" w:rsidRDefault="00120FEE" w:rsidP="00DD36AF">
      <w:pPr>
        <w:pStyle w:val="TextiVerkis"/>
      </w:pPr>
      <w:r>
        <w:rPr>
          <w:lang w:val="pl"/>
        </w:rPr>
        <w:lastRenderedPageBreak/>
        <w:t>Przestrzegamy obowiązujących przepisów w pracy na wysokości (</w:t>
      </w:r>
      <w:hyperlink w:anchor="_Toc498778507" w:history="1">
        <w:r>
          <w:rPr>
            <w:rStyle w:val="Hyperlink"/>
            <w:lang w:val="pl"/>
          </w:rPr>
          <w:t>rozdział 5.12</w:t>
        </w:r>
      </w:hyperlink>
      <w:r>
        <w:rPr>
          <w:lang w:val="pl"/>
        </w:rPr>
        <w:t>) oraz pracy w zamkniętych pomieszczeniach (</w:t>
      </w:r>
      <w:hyperlink w:anchor="_Lokuð_rými" w:history="1">
        <w:r>
          <w:rPr>
            <w:rStyle w:val="Hyperlink"/>
            <w:lang w:val="pl"/>
          </w:rPr>
          <w:t>rozdział 5.16</w:t>
        </w:r>
      </w:hyperlink>
      <w:r>
        <w:rPr>
          <w:lang w:val="pl"/>
        </w:rPr>
        <w:t>).</w:t>
      </w:r>
    </w:p>
    <w:p w14:paraId="18F5E380" w14:textId="4FDF180F" w:rsidR="00DB37A0" w:rsidRPr="004966A3" w:rsidRDefault="00DB37A0" w:rsidP="00DD36AF">
      <w:pPr>
        <w:pStyle w:val="TextiVerkis"/>
      </w:pPr>
      <w:r>
        <w:rPr>
          <w:lang w:val="pl"/>
        </w:rPr>
        <w:t>Poniżej znajdują się kwestie obowiązujące w pracy przy rozładunku na nabrzeżu, na statku przy ładowni, w ładowni oraz cysternach na surowce.</w:t>
      </w:r>
    </w:p>
    <w:p w14:paraId="781232F9" w14:textId="77777777" w:rsidR="007238A9" w:rsidRPr="004966A3" w:rsidRDefault="007238A9" w:rsidP="005340B2">
      <w:pPr>
        <w:pStyle w:val="Rauurmijutexti"/>
      </w:pPr>
      <w:r>
        <w:rPr>
          <w:bCs/>
          <w:lang w:val="pl"/>
        </w:rPr>
        <w:t>Zatrzymujemy się i każdorazowo przed rozpoczęciem pracy dokonujemy oceny ryzyka.</w:t>
      </w:r>
    </w:p>
    <w:p w14:paraId="5BC8EBC7" w14:textId="77777777" w:rsidR="00840FAF" w:rsidRPr="004966A3" w:rsidRDefault="00840FAF" w:rsidP="00DD36AF">
      <w:pPr>
        <w:pStyle w:val="TextiVerkis"/>
      </w:pPr>
      <w:r>
        <w:rPr>
          <w:lang w:val="pl"/>
        </w:rPr>
        <w:t>Przygotowanie:</w:t>
      </w:r>
    </w:p>
    <w:p w14:paraId="460A0882" w14:textId="7BBCB1B5" w:rsidR="00840FAF" w:rsidRPr="004966A3" w:rsidRDefault="00840FAF" w:rsidP="00EF062C">
      <w:pPr>
        <w:pStyle w:val="Bullets"/>
      </w:pPr>
      <w:r>
        <w:rPr>
          <w:lang w:val="pl"/>
        </w:rPr>
        <w:t>Przed rozpoczęciem pracy dokonujemy analizy ryzyka.</w:t>
      </w:r>
    </w:p>
    <w:p w14:paraId="09F54D8E" w14:textId="10FA694A" w:rsidR="00840FAF" w:rsidRPr="004966A3" w:rsidRDefault="00840FAF" w:rsidP="00EF062C">
      <w:pPr>
        <w:pStyle w:val="Bullets"/>
      </w:pPr>
      <w:r>
        <w:rPr>
          <w:lang w:val="pl"/>
        </w:rPr>
        <w:t>Oddzielamy lub zamykamy teren rozładunku lub niebezpieczny teren przy krawędziach ładowni.</w:t>
      </w:r>
    </w:p>
    <w:p w14:paraId="22BC9B28" w14:textId="4F654429" w:rsidR="0053079C" w:rsidRPr="004966A3" w:rsidRDefault="0053079C" w:rsidP="00EF062C">
      <w:pPr>
        <w:pStyle w:val="Bullets"/>
      </w:pPr>
      <w:r>
        <w:rPr>
          <w:lang w:val="pl"/>
        </w:rPr>
        <w:t>W każdym przypadku upewniamy się, czy w pracy przy rozładunku bierze udział przynajmniej dwóch pracowników.</w:t>
      </w:r>
    </w:p>
    <w:p w14:paraId="5D23C449" w14:textId="420AA1DB" w:rsidR="00DB37A0" w:rsidRPr="004966A3" w:rsidRDefault="00DB37A0" w:rsidP="00EF062C">
      <w:pPr>
        <w:pStyle w:val="Bullets"/>
      </w:pPr>
      <w:r>
        <w:rPr>
          <w:lang w:val="pl"/>
        </w:rPr>
        <w:t>Zapewniamy bezpieczeństwo przejścia w nadburciu oraz dostęp do pokładu.</w:t>
      </w:r>
    </w:p>
    <w:p w14:paraId="22ACEA66" w14:textId="2F68A8E2" w:rsidR="00840FAF" w:rsidRPr="004966A3" w:rsidRDefault="00840FAF" w:rsidP="00EF062C">
      <w:pPr>
        <w:pStyle w:val="Bullets"/>
      </w:pPr>
      <w:r>
        <w:rPr>
          <w:lang w:val="pl"/>
        </w:rPr>
        <w:t>Wybieramy wyposażenie, które zapewni jak najbezpieczniejsze warunki pracy.</w:t>
      </w:r>
    </w:p>
    <w:p w14:paraId="5EA90C2A" w14:textId="77777777" w:rsidR="00840FAF" w:rsidRPr="004966A3" w:rsidRDefault="00840FAF" w:rsidP="00EF062C">
      <w:pPr>
        <w:pStyle w:val="Bullets"/>
      </w:pPr>
      <w:r>
        <w:rPr>
          <w:lang w:val="pl"/>
        </w:rPr>
        <w:t>Uszkodzone wyposażenie bezpieczeństwa natychmiast wycofujemy z użycia.</w:t>
      </w:r>
    </w:p>
    <w:p w14:paraId="6213B3A1" w14:textId="63BE6684" w:rsidR="0053079C" w:rsidRPr="004966A3" w:rsidRDefault="00DB37A0" w:rsidP="00EF062C">
      <w:pPr>
        <w:pStyle w:val="Bullets"/>
      </w:pPr>
      <w:r>
        <w:rPr>
          <w:lang w:val="pl"/>
        </w:rPr>
        <w:t>Jesteśmy świadomi, że ładownie lub cysterny mogą być niedotlenione lub mogą zbierać się niebezpieczne gazy (</w:t>
      </w:r>
      <w:hyperlink w:anchor="_Lokuð_rými" w:history="1">
        <w:r>
          <w:rPr>
            <w:rStyle w:val="Hyperlink"/>
            <w:lang w:val="pl"/>
          </w:rPr>
          <w:t>rozdział 5.16</w:t>
        </w:r>
      </w:hyperlink>
      <w:r>
        <w:rPr>
          <w:lang w:val="pl"/>
        </w:rPr>
        <w:t>).</w:t>
      </w:r>
    </w:p>
    <w:p w14:paraId="1644A18B" w14:textId="053B7557" w:rsidR="00840FAF" w:rsidRPr="004966A3" w:rsidRDefault="00840FAF" w:rsidP="00EF062C">
      <w:pPr>
        <w:pStyle w:val="Bullets"/>
      </w:pPr>
      <w:r>
        <w:rPr>
          <w:lang w:val="pl"/>
        </w:rPr>
        <w:t>Przed rozpoczęciem pracy dokonujemy pomiaru tlenu i gazu w ładowni.</w:t>
      </w:r>
    </w:p>
    <w:p w14:paraId="61F615C1" w14:textId="288C04A9" w:rsidR="00840FAF" w:rsidRPr="004966A3" w:rsidRDefault="00DB37A0" w:rsidP="00EF062C">
      <w:pPr>
        <w:pStyle w:val="Bullets"/>
      </w:pPr>
      <w:r>
        <w:rPr>
          <w:lang w:val="pl"/>
        </w:rPr>
        <w:t>Organizujemy pracę tak, aby jak najrzadziej wchodzić do ładowni czy cysterny.</w:t>
      </w:r>
    </w:p>
    <w:p w14:paraId="38AD7929" w14:textId="2C841AD3" w:rsidR="00840FAF" w:rsidRPr="004966A3" w:rsidRDefault="00840FAF" w:rsidP="00EF062C">
      <w:pPr>
        <w:pStyle w:val="Bullets"/>
      </w:pPr>
      <w:r>
        <w:rPr>
          <w:lang w:val="pl"/>
        </w:rPr>
        <w:t>Upewniamy się, czy wentylacja w ładowni jest właściwa.</w:t>
      </w:r>
    </w:p>
    <w:p w14:paraId="720DF0E2" w14:textId="77777777" w:rsidR="00840FAF" w:rsidRPr="004966A3" w:rsidRDefault="00840FAF" w:rsidP="00DD36AF">
      <w:pPr>
        <w:pStyle w:val="TextiVerkis"/>
      </w:pPr>
      <w:r>
        <w:rPr>
          <w:lang w:val="pl"/>
        </w:rPr>
        <w:t>Wykonanie:</w:t>
      </w:r>
    </w:p>
    <w:p w14:paraId="1BDF09E3" w14:textId="719E9D18" w:rsidR="00840FAF" w:rsidRPr="004966A3" w:rsidRDefault="00840FAF" w:rsidP="00EF062C">
      <w:pPr>
        <w:pStyle w:val="Bullets"/>
      </w:pPr>
      <w:r>
        <w:rPr>
          <w:lang w:val="pl"/>
        </w:rPr>
        <w:t>Dokonujemy rozładunku w bezpieczny sposób.</w:t>
      </w:r>
    </w:p>
    <w:p w14:paraId="1405203A" w14:textId="6305CE51" w:rsidR="00120FEE" w:rsidRPr="004966A3" w:rsidRDefault="00840FAF" w:rsidP="00EF062C">
      <w:pPr>
        <w:pStyle w:val="Bullets"/>
      </w:pPr>
      <w:r>
        <w:rPr>
          <w:lang w:val="pl"/>
        </w:rPr>
        <w:t>Używamy odpowiednich środków ochrony indywidualnej, takich jak kasku, środków ochrony przed upadkiem, ubrania ochronnego.</w:t>
      </w:r>
    </w:p>
    <w:p w14:paraId="568AFFA3" w14:textId="0DA0F44B" w:rsidR="00840FAF" w:rsidRPr="004966A3" w:rsidRDefault="00120FEE" w:rsidP="00EF062C">
      <w:pPr>
        <w:pStyle w:val="Bullets"/>
      </w:pPr>
      <w:r>
        <w:rPr>
          <w:lang w:val="pl"/>
        </w:rPr>
        <w:t>Dobieramy różne środki ochrony indywidualnej i wyposażenia ochronnego w zależności od rodzaju surowca lub towaru oraz terenu pracy.</w:t>
      </w:r>
    </w:p>
    <w:p w14:paraId="758E1159" w14:textId="1AEFB51D" w:rsidR="00DB37A0" w:rsidRPr="004966A3" w:rsidRDefault="00120FEE" w:rsidP="00EF062C">
      <w:pPr>
        <w:pStyle w:val="Bullets"/>
      </w:pPr>
      <w:r>
        <w:rPr>
          <w:lang w:val="pl"/>
        </w:rPr>
        <w:t>W pracy w ładowni lub cysternie zabieramy ze sobą miernik tlenu i jest z nami pracownik przy luce do ładowni lub cysterny.</w:t>
      </w:r>
    </w:p>
    <w:p w14:paraId="2D7DF691" w14:textId="40852997" w:rsidR="00840FAF" w:rsidRPr="004966A3" w:rsidRDefault="00840FAF" w:rsidP="00EF062C">
      <w:pPr>
        <w:pStyle w:val="Bullets"/>
      </w:pPr>
      <w:r>
        <w:rPr>
          <w:lang w:val="pl"/>
        </w:rPr>
        <w:t>W żadnym wypadku nie poruszamy się pod wiszącym ciężarem i utrzymujemy odpowiednią odległość od wiszącego ciężaru.</w:t>
      </w:r>
    </w:p>
    <w:p w14:paraId="4F995BF3" w14:textId="782EDFEC" w:rsidR="00BB0748" w:rsidRPr="004966A3" w:rsidRDefault="00BB0748" w:rsidP="00EF062C">
      <w:pPr>
        <w:pStyle w:val="Bullets"/>
      </w:pPr>
      <w:r>
        <w:rPr>
          <w:lang w:val="pl"/>
        </w:rPr>
        <w:t>Używany środków ochrony przed upadkiem w zależności od wykonywanej pracy, np. wchodząc na lub do cysterny czy przy luce do ładowni (linka ograniczająca).</w:t>
      </w:r>
    </w:p>
    <w:p w14:paraId="5468F729" w14:textId="5036A51C" w:rsidR="00840FAF" w:rsidRPr="004966A3" w:rsidRDefault="00840FAF" w:rsidP="00EF062C">
      <w:pPr>
        <w:pStyle w:val="Bullets"/>
      </w:pPr>
      <w:r>
        <w:rPr>
          <w:lang w:val="pl"/>
        </w:rPr>
        <w:t>Uważamy na śliskiej podłodze i schodach.</w:t>
      </w:r>
    </w:p>
    <w:p w14:paraId="59DEBB9B" w14:textId="5828FCFD" w:rsidR="00840FAF" w:rsidRPr="004966A3" w:rsidRDefault="00840FAF" w:rsidP="00EF062C">
      <w:pPr>
        <w:pStyle w:val="Bullets"/>
      </w:pPr>
      <w:r>
        <w:rPr>
          <w:lang w:val="pl"/>
        </w:rPr>
        <w:t>Zwracamy uwagę na właściwe i bezpieczne układanie w stos zbiorników (</w:t>
      </w:r>
      <w:hyperlink w:anchor="_Stöflun" w:history="1">
        <w:r>
          <w:rPr>
            <w:rStyle w:val="Hyperlink"/>
            <w:lang w:val="pl"/>
          </w:rPr>
          <w:t>rozdział 5.19</w:t>
        </w:r>
      </w:hyperlink>
      <w:r>
        <w:rPr>
          <w:lang w:val="pl"/>
        </w:rPr>
        <w:t>).</w:t>
      </w:r>
    </w:p>
    <w:p w14:paraId="50D00FBC" w14:textId="662F28EA" w:rsidR="00840FAF" w:rsidRPr="004966A3" w:rsidRDefault="0068205B" w:rsidP="00EF062C">
      <w:pPr>
        <w:pStyle w:val="Bullets"/>
      </w:pPr>
      <w:r>
        <w:rPr>
          <w:lang w:val="pl"/>
        </w:rPr>
        <w:t>Zachowujemy ostrożność, gdy przechodzimy między statkiem a nadbrzeżem oraz używamy wyznaczonym ścieżek.</w:t>
      </w:r>
    </w:p>
    <w:p w14:paraId="51099157" w14:textId="77777777" w:rsidR="00840FAF" w:rsidRPr="004966A3" w:rsidRDefault="00840FAF" w:rsidP="00DD36AF">
      <w:pPr>
        <w:pStyle w:val="TextiVerkis"/>
      </w:pPr>
      <w:r>
        <w:rPr>
          <w:lang w:val="pl"/>
        </w:rPr>
        <w:t>Po skończonej pracy:</w:t>
      </w:r>
    </w:p>
    <w:p w14:paraId="77199D67" w14:textId="08765F1C" w:rsidR="00840FAF" w:rsidRPr="004966A3" w:rsidRDefault="00840FAF" w:rsidP="00EF062C">
      <w:pPr>
        <w:pStyle w:val="Bullets"/>
      </w:pPr>
      <w:r>
        <w:rPr>
          <w:lang w:val="pl"/>
        </w:rPr>
        <w:t>W bezpieczny sposób dokonujemy rozładunku.</w:t>
      </w:r>
    </w:p>
    <w:p w14:paraId="402B66B3" w14:textId="0945C288" w:rsidR="00120FEE" w:rsidRPr="004966A3" w:rsidRDefault="00120FEE" w:rsidP="00EF062C">
      <w:pPr>
        <w:pStyle w:val="Bullets"/>
      </w:pPr>
      <w:r>
        <w:rPr>
          <w:lang w:val="pl"/>
        </w:rPr>
        <w:t>Po zakończeniu pracy zamykamy wszystkie luki.</w:t>
      </w:r>
    </w:p>
    <w:p w14:paraId="554DDB66" w14:textId="77777777" w:rsidR="00840FAF" w:rsidRPr="004966A3" w:rsidRDefault="00840FAF" w:rsidP="00FC03DA">
      <w:pPr>
        <w:pStyle w:val="Heading3"/>
        <w:numPr>
          <w:ilvl w:val="0"/>
          <w:numId w:val="0"/>
        </w:numPr>
      </w:pPr>
      <w:bookmarkStart w:id="321" w:name="_Toc30082349"/>
      <w:r>
        <w:rPr>
          <w:bCs/>
          <w:iCs w:val="0"/>
          <w:lang w:val="pl"/>
        </w:rPr>
        <w:t>Praca na morzu</w:t>
      </w:r>
      <w:bookmarkEnd w:id="321"/>
    </w:p>
    <w:p w14:paraId="26E6B558" w14:textId="44E92807" w:rsidR="00840FAF" w:rsidRPr="004966A3" w:rsidRDefault="00840FAF" w:rsidP="00DD36AF">
      <w:pPr>
        <w:pStyle w:val="TextiVerkis"/>
      </w:pPr>
      <w:r>
        <w:rPr>
          <w:lang w:val="pl"/>
        </w:rPr>
        <w:t>Upadek do morza może spowodować uraz, wstrząs, a nawet hipotermię w przypadku długiego przebywania w morzu.</w:t>
      </w:r>
    </w:p>
    <w:p w14:paraId="7BC7A9E9" w14:textId="77777777" w:rsidR="00840FAF" w:rsidRPr="004966A3" w:rsidRDefault="00840FAF" w:rsidP="00DD36AF">
      <w:pPr>
        <w:pStyle w:val="TextiVerkis"/>
      </w:pPr>
      <w:r>
        <w:rPr>
          <w:lang w:val="pl"/>
        </w:rPr>
        <w:t>Przygotowanie:</w:t>
      </w:r>
    </w:p>
    <w:p w14:paraId="35CE51A5" w14:textId="77777777" w:rsidR="00840FAF" w:rsidRPr="004966A3" w:rsidRDefault="00840FAF" w:rsidP="00EF062C">
      <w:pPr>
        <w:pStyle w:val="Bullets"/>
      </w:pPr>
      <w:r>
        <w:rPr>
          <w:lang w:val="pl"/>
        </w:rPr>
        <w:t>Oddzielamy lub zamykamy niebezpieczny teren.</w:t>
      </w:r>
    </w:p>
    <w:p w14:paraId="471F067A" w14:textId="77777777" w:rsidR="00840FAF" w:rsidRPr="004966A3" w:rsidRDefault="00840FAF" w:rsidP="00EF062C">
      <w:pPr>
        <w:pStyle w:val="Bullets"/>
      </w:pPr>
      <w:r>
        <w:rPr>
          <w:lang w:val="pl"/>
        </w:rPr>
        <w:lastRenderedPageBreak/>
        <w:t>Mamy do dyspozycji plan awaryjny w razie upadku pracownika do morza.</w:t>
      </w:r>
    </w:p>
    <w:p w14:paraId="0C484081" w14:textId="3BABAAD2" w:rsidR="00840FAF" w:rsidRPr="004966A3" w:rsidRDefault="00840FAF" w:rsidP="00EF062C">
      <w:pPr>
        <w:pStyle w:val="Bullets"/>
      </w:pPr>
      <w:r>
        <w:rPr>
          <w:lang w:val="pl"/>
        </w:rPr>
        <w:t>Zabezpieczamy przejście w nadburciu oraz umieszczamy pod spodem siatkę ochronną.</w:t>
      </w:r>
    </w:p>
    <w:p w14:paraId="4ADF4198" w14:textId="77777777" w:rsidR="00840FAF" w:rsidRPr="004966A3" w:rsidRDefault="00840FAF" w:rsidP="00EF062C">
      <w:pPr>
        <w:pStyle w:val="Bullets"/>
      </w:pPr>
      <w:r>
        <w:rPr>
          <w:lang w:val="pl"/>
        </w:rPr>
        <w:t xml:space="preserve">Na nadbrzeżu używamy ochrony przeciwpoślizgowej. </w:t>
      </w:r>
    </w:p>
    <w:p w14:paraId="71E44EEA" w14:textId="77777777" w:rsidR="00840FAF" w:rsidRPr="004966A3" w:rsidRDefault="00840FAF" w:rsidP="00DD36AF">
      <w:pPr>
        <w:pStyle w:val="TextiVerkis"/>
      </w:pPr>
      <w:r>
        <w:rPr>
          <w:lang w:val="pl"/>
        </w:rPr>
        <w:t>Wykonanie:</w:t>
      </w:r>
    </w:p>
    <w:p w14:paraId="314E3F97" w14:textId="749CCF66" w:rsidR="00913C05" w:rsidRPr="004966A3" w:rsidRDefault="00840FAF" w:rsidP="00EF062C">
      <w:pPr>
        <w:pStyle w:val="Bullets"/>
      </w:pPr>
      <w:r>
        <w:rPr>
          <w:lang w:val="pl"/>
        </w:rPr>
        <w:t>W żadnym wypadku nie wchodzimy sami na pokład w celu dokonania rozładunku.</w:t>
      </w:r>
    </w:p>
    <w:p w14:paraId="3ECD6AA6" w14:textId="5EEA83F0" w:rsidR="0076014E" w:rsidRPr="004966A3" w:rsidRDefault="005A610B" w:rsidP="00EF062C">
      <w:pPr>
        <w:pStyle w:val="Bullets"/>
      </w:pPr>
      <w:r>
        <w:rPr>
          <w:lang w:val="pl"/>
        </w:rPr>
        <w:t>Odkładamy wyposażenie i liny oraz usuwamy śmieci, które mogą spowodować wypadek.</w:t>
      </w:r>
    </w:p>
    <w:p w14:paraId="59346C6A" w14:textId="77777777" w:rsidR="009E5DA3" w:rsidRPr="004966A3" w:rsidRDefault="009E5DA3" w:rsidP="00FC03DA">
      <w:pPr>
        <w:pStyle w:val="Heading2"/>
      </w:pPr>
      <w:bookmarkStart w:id="322" w:name="_Toc496159860"/>
      <w:bookmarkStart w:id="323" w:name="_Toc496159728"/>
      <w:bookmarkStart w:id="324" w:name="_Toc496158848"/>
      <w:bookmarkStart w:id="325" w:name="_Toc496112018"/>
      <w:bookmarkStart w:id="326" w:name="_Toc495853655"/>
      <w:bookmarkStart w:id="327" w:name="_Toc495853532"/>
      <w:bookmarkStart w:id="328" w:name="_Toc496159859"/>
      <w:bookmarkStart w:id="329" w:name="_Toc496159727"/>
      <w:bookmarkStart w:id="330" w:name="_Toc496158847"/>
      <w:bookmarkStart w:id="331" w:name="_Toc496112017"/>
      <w:bookmarkStart w:id="332" w:name="_Toc495853654"/>
      <w:bookmarkStart w:id="333" w:name="_Toc495853531"/>
      <w:bookmarkStart w:id="334" w:name="_Toc496159858"/>
      <w:bookmarkStart w:id="335" w:name="_Toc496159726"/>
      <w:bookmarkStart w:id="336" w:name="_Toc496158846"/>
      <w:bookmarkStart w:id="337" w:name="_Toc496112016"/>
      <w:bookmarkStart w:id="338" w:name="_Toc495853653"/>
      <w:bookmarkStart w:id="339" w:name="_Toc495853530"/>
      <w:bookmarkStart w:id="340" w:name="_Toc496159857"/>
      <w:bookmarkStart w:id="341" w:name="_Toc496159725"/>
      <w:bookmarkStart w:id="342" w:name="_Toc496158845"/>
      <w:bookmarkStart w:id="343" w:name="_Toc496112015"/>
      <w:bookmarkStart w:id="344" w:name="_Toc495853652"/>
      <w:bookmarkStart w:id="345" w:name="_Toc495853529"/>
      <w:bookmarkStart w:id="346" w:name="_Toc496159856"/>
      <w:bookmarkStart w:id="347" w:name="_Toc496159724"/>
      <w:bookmarkStart w:id="348" w:name="_Toc496158844"/>
      <w:bookmarkStart w:id="349" w:name="_Toc496112014"/>
      <w:bookmarkStart w:id="350" w:name="_Toc495853651"/>
      <w:bookmarkStart w:id="351" w:name="_Toc495853528"/>
      <w:bookmarkStart w:id="352" w:name="_Toc496159855"/>
      <w:bookmarkStart w:id="353" w:name="_Toc496159723"/>
      <w:bookmarkStart w:id="354" w:name="_Toc496158843"/>
      <w:bookmarkStart w:id="355" w:name="_Toc496112013"/>
      <w:bookmarkStart w:id="356" w:name="_Toc495853650"/>
      <w:bookmarkStart w:id="357" w:name="_Toc495853527"/>
      <w:bookmarkStart w:id="358" w:name="_Toc496159854"/>
      <w:bookmarkStart w:id="359" w:name="_Toc496159722"/>
      <w:bookmarkStart w:id="360" w:name="_Toc496158842"/>
      <w:bookmarkStart w:id="361" w:name="_Toc496112012"/>
      <w:bookmarkStart w:id="362" w:name="_Toc495853649"/>
      <w:bookmarkStart w:id="363" w:name="_Toc495853526"/>
      <w:bookmarkStart w:id="364" w:name="_Toc496159853"/>
      <w:bookmarkStart w:id="365" w:name="_Toc496159721"/>
      <w:bookmarkStart w:id="366" w:name="_Toc496158841"/>
      <w:bookmarkStart w:id="367" w:name="_Toc496112011"/>
      <w:bookmarkStart w:id="368" w:name="_Toc495853648"/>
      <w:bookmarkStart w:id="369" w:name="_Toc495853525"/>
      <w:bookmarkStart w:id="370" w:name="_Toc496159852"/>
      <w:bookmarkStart w:id="371" w:name="_Toc496159720"/>
      <w:bookmarkStart w:id="372" w:name="_Toc496158840"/>
      <w:bookmarkStart w:id="373" w:name="_Toc496112010"/>
      <w:bookmarkStart w:id="374" w:name="_Toc495853647"/>
      <w:bookmarkStart w:id="375" w:name="_Toc495853524"/>
      <w:bookmarkStart w:id="376" w:name="_Toc30082243"/>
      <w:bookmarkStart w:id="377" w:name="_Toc3008235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iCs w:val="0"/>
          <w:lang w:val="pl"/>
        </w:rPr>
        <w:t>Posiłki (kuchnia i kantyna)</w:t>
      </w:r>
      <w:bookmarkEnd w:id="376"/>
      <w:bookmarkEnd w:id="377"/>
    </w:p>
    <w:p w14:paraId="4B3005C2" w14:textId="77777777" w:rsidR="009E5DA3" w:rsidRPr="004966A3" w:rsidRDefault="009E5DA3" w:rsidP="00DD36AF">
      <w:pPr>
        <w:pStyle w:val="TextiVerkis"/>
      </w:pPr>
      <w:r>
        <w:rPr>
          <w:lang w:val="pl"/>
        </w:rPr>
        <w:t>Istotne czynniki bezpieczeństwa w pracy w kuchni to utrzymanie porządku i czystości.</w:t>
      </w:r>
    </w:p>
    <w:p w14:paraId="55D8790F" w14:textId="77777777" w:rsidR="007238A9" w:rsidRPr="004966A3" w:rsidRDefault="007238A9" w:rsidP="005340B2">
      <w:pPr>
        <w:pStyle w:val="Rauurmijutexti"/>
      </w:pPr>
      <w:r>
        <w:rPr>
          <w:bCs/>
          <w:lang w:val="pl"/>
        </w:rPr>
        <w:t>Zatrzymujemy się i każdorazowo przed rozpoczęciem pracy dokonujemy oceny ryzyka.</w:t>
      </w:r>
    </w:p>
    <w:p w14:paraId="73D9B1A1" w14:textId="77777777" w:rsidR="009E5DA3" w:rsidRPr="004966A3" w:rsidRDefault="009E5DA3" w:rsidP="00DD36AF">
      <w:pPr>
        <w:pStyle w:val="TextiVerkis"/>
      </w:pPr>
      <w:r>
        <w:rPr>
          <w:lang w:val="pl"/>
        </w:rPr>
        <w:t>Przygotowanie:</w:t>
      </w:r>
    </w:p>
    <w:p w14:paraId="0180757D" w14:textId="77777777" w:rsidR="009E5DA3" w:rsidRPr="004966A3" w:rsidRDefault="009E5DA3" w:rsidP="00EF062C">
      <w:pPr>
        <w:pStyle w:val="Bullets"/>
      </w:pPr>
      <w:r>
        <w:rPr>
          <w:lang w:val="pl"/>
        </w:rPr>
        <w:t>Znamy regulamin pracy obowiązujący w kuchni.</w:t>
      </w:r>
    </w:p>
    <w:p w14:paraId="3827E399" w14:textId="77777777" w:rsidR="009E5DA3" w:rsidRPr="004966A3" w:rsidRDefault="009E5DA3" w:rsidP="00EF062C">
      <w:pPr>
        <w:pStyle w:val="Bullets"/>
      </w:pPr>
      <w:r>
        <w:rPr>
          <w:lang w:val="pl"/>
        </w:rPr>
        <w:t>Pamiętajmy o myciu rąk.</w:t>
      </w:r>
    </w:p>
    <w:p w14:paraId="6D533E58" w14:textId="77777777" w:rsidR="009E5DA3" w:rsidRPr="004966A3" w:rsidRDefault="009E5DA3" w:rsidP="00DD36AF">
      <w:pPr>
        <w:pStyle w:val="TextiVerkis"/>
      </w:pPr>
      <w:r>
        <w:rPr>
          <w:lang w:val="pl"/>
        </w:rPr>
        <w:t>Wykonanie:</w:t>
      </w:r>
    </w:p>
    <w:p w14:paraId="2D8BB280" w14:textId="77777777" w:rsidR="009E5DA3" w:rsidRPr="004966A3" w:rsidRDefault="009E5DA3" w:rsidP="00EF062C">
      <w:pPr>
        <w:pStyle w:val="Bullets"/>
      </w:pPr>
      <w:r>
        <w:rPr>
          <w:lang w:val="pl"/>
        </w:rPr>
        <w:t>Zachowujemy ostrożność przy gorących kotłach i urządzeniach.</w:t>
      </w:r>
    </w:p>
    <w:p w14:paraId="634BAE24" w14:textId="77777777" w:rsidR="009E5DA3" w:rsidRPr="004966A3" w:rsidRDefault="009E5DA3" w:rsidP="00EF062C">
      <w:pPr>
        <w:pStyle w:val="Bullets"/>
      </w:pPr>
      <w:r>
        <w:rPr>
          <w:lang w:val="pl"/>
        </w:rPr>
        <w:t>Zachowujemy ostrożność przy maszynach, ostrych krawędziach i ostrych narzędziach.</w:t>
      </w:r>
    </w:p>
    <w:p w14:paraId="69648C84" w14:textId="77777777" w:rsidR="009E5DA3" w:rsidRPr="004966A3" w:rsidRDefault="009E5DA3" w:rsidP="00EF062C">
      <w:pPr>
        <w:pStyle w:val="Bullets"/>
      </w:pPr>
      <w:r>
        <w:rPr>
          <w:lang w:val="pl"/>
        </w:rPr>
        <w:t>W pracy związanej z gotowaniem oraz sprzątaniem w kuchni ukżywamy odpowiednich środków ochrony indywidualnej.</w:t>
      </w:r>
    </w:p>
    <w:p w14:paraId="516FA44E" w14:textId="77777777" w:rsidR="009E5DA3" w:rsidRPr="004966A3" w:rsidRDefault="009E5DA3" w:rsidP="00EF062C">
      <w:pPr>
        <w:pStyle w:val="Bullets"/>
      </w:pPr>
      <w:r>
        <w:rPr>
          <w:lang w:val="pl"/>
        </w:rPr>
        <w:t>Zachowujemy ostrożność i podnosimy przedmioty we właściwy sposób.</w:t>
      </w:r>
    </w:p>
    <w:p w14:paraId="42FF23F2" w14:textId="77777777" w:rsidR="009E5DA3" w:rsidRPr="004966A3" w:rsidRDefault="009E5DA3" w:rsidP="00DD36AF">
      <w:pPr>
        <w:pStyle w:val="TextiVerkis"/>
      </w:pPr>
      <w:r>
        <w:rPr>
          <w:lang w:val="pl"/>
        </w:rPr>
        <w:t>Po skończonej pracy:</w:t>
      </w:r>
    </w:p>
    <w:p w14:paraId="5112CC10" w14:textId="77777777" w:rsidR="009E5DA3" w:rsidRPr="004966A3" w:rsidRDefault="009E5DA3" w:rsidP="00EF062C">
      <w:pPr>
        <w:pStyle w:val="Bullets"/>
      </w:pPr>
      <w:r>
        <w:rPr>
          <w:lang w:val="pl"/>
        </w:rPr>
        <w:t>Po skończeniu pracy zostawiamy po sobie czysty teren pracy i zabezpieczamy urządzenia i wyposażenie.</w:t>
      </w:r>
    </w:p>
    <w:p w14:paraId="7A52BA3D" w14:textId="0EC93E8D" w:rsidR="003924F7" w:rsidRPr="004966A3" w:rsidRDefault="007B39D3" w:rsidP="00FC03DA">
      <w:pPr>
        <w:pStyle w:val="Heading2"/>
      </w:pPr>
      <w:bookmarkStart w:id="378" w:name="_Stöflun"/>
      <w:bookmarkStart w:id="379" w:name="_Toc30082244"/>
      <w:bookmarkStart w:id="380" w:name="_Toc30082351"/>
      <w:bookmarkEnd w:id="378"/>
      <w:r>
        <w:rPr>
          <w:iCs w:val="0"/>
          <w:lang w:val="pl"/>
        </w:rPr>
        <w:t>Piętrzenie</w:t>
      </w:r>
      <w:bookmarkEnd w:id="379"/>
      <w:bookmarkEnd w:id="380"/>
    </w:p>
    <w:p w14:paraId="7D587DF5" w14:textId="512D3153" w:rsidR="007238A9" w:rsidRPr="004966A3" w:rsidRDefault="007238A9" w:rsidP="00DD36AF">
      <w:pPr>
        <w:pStyle w:val="TextiVerkis"/>
      </w:pPr>
      <w:r>
        <w:rPr>
          <w:lang w:val="pl"/>
        </w:rPr>
        <w:t>Należy starannie układać w stos zbiorniki, palety, worki i inny towar w taki sposób, aby nie stwarzały zagrożenia. Stosy muszą znajdować się na płaskich poziomych powierzchniach, być stabilne i nie przekraczać zalecanej wysokości.</w:t>
      </w:r>
    </w:p>
    <w:p w14:paraId="189DF9FE" w14:textId="77777777" w:rsidR="007238A9" w:rsidRPr="004966A3" w:rsidRDefault="007238A9" w:rsidP="005340B2">
      <w:pPr>
        <w:pStyle w:val="Rauurmijutexti"/>
      </w:pPr>
      <w:r>
        <w:rPr>
          <w:bCs/>
          <w:lang w:val="pl"/>
        </w:rPr>
        <w:t>Zatrzymujemy się i każdorazowo przed rozpoczęciem pracy dokonujemy oceny ryzyka.</w:t>
      </w:r>
    </w:p>
    <w:p w14:paraId="52BFB77C" w14:textId="77777777" w:rsidR="003924F7" w:rsidRPr="004966A3" w:rsidRDefault="003924F7" w:rsidP="00DD36AF">
      <w:pPr>
        <w:pStyle w:val="TextiVerkis"/>
      </w:pPr>
      <w:r>
        <w:rPr>
          <w:lang w:val="pl"/>
        </w:rPr>
        <w:t>Przygotowanie:</w:t>
      </w:r>
    </w:p>
    <w:p w14:paraId="1FEEFDAB" w14:textId="77777777" w:rsidR="003924F7" w:rsidRPr="004966A3" w:rsidRDefault="003924F7" w:rsidP="00EF062C">
      <w:pPr>
        <w:pStyle w:val="Bullets"/>
      </w:pPr>
      <w:r>
        <w:rPr>
          <w:lang w:val="pl"/>
        </w:rPr>
        <w:t>Upewniamy się, czy na pewno kąt podłogi nie stwarza zagrożenia podczas piętrzenia.</w:t>
      </w:r>
    </w:p>
    <w:p w14:paraId="2E8658FF" w14:textId="77777777" w:rsidR="003924F7" w:rsidRPr="004966A3" w:rsidRDefault="003924F7" w:rsidP="00EF062C">
      <w:pPr>
        <w:pStyle w:val="Bullets"/>
      </w:pPr>
      <w:r>
        <w:rPr>
          <w:lang w:val="pl"/>
        </w:rPr>
        <w:t>Sprawdzamy, czy zbiorniki nie są uszkodzone na rogach.</w:t>
      </w:r>
    </w:p>
    <w:p w14:paraId="2BB92FA5" w14:textId="77777777" w:rsidR="00F44863" w:rsidRPr="004966A3" w:rsidRDefault="00F44863" w:rsidP="00EF062C">
      <w:pPr>
        <w:pStyle w:val="Bullets"/>
      </w:pPr>
      <w:r>
        <w:rPr>
          <w:lang w:val="pl"/>
        </w:rPr>
        <w:t>Sprawdzamy, czy ściany zbiorników nie są nabrzmiałe (oznaka ograniczonej nośności).</w:t>
      </w:r>
    </w:p>
    <w:p w14:paraId="7310FA3D" w14:textId="77777777" w:rsidR="003924F7" w:rsidRPr="004966A3" w:rsidRDefault="003924F7" w:rsidP="00EF062C">
      <w:pPr>
        <w:pStyle w:val="Bullets"/>
      </w:pPr>
      <w:r>
        <w:rPr>
          <w:lang w:val="pl"/>
        </w:rPr>
        <w:t>Odkładamy zepsute lub zniszczone zbiorniki.</w:t>
      </w:r>
    </w:p>
    <w:p w14:paraId="1E39AF70" w14:textId="77777777" w:rsidR="003924F7" w:rsidRPr="004966A3" w:rsidRDefault="003924F7" w:rsidP="00DD36AF">
      <w:pPr>
        <w:pStyle w:val="TextiVerkis"/>
      </w:pPr>
      <w:r>
        <w:rPr>
          <w:lang w:val="pl"/>
        </w:rPr>
        <w:t>Wykonanie:</w:t>
      </w:r>
    </w:p>
    <w:p w14:paraId="260C2F89" w14:textId="77777777" w:rsidR="003924F7" w:rsidRPr="004966A3" w:rsidRDefault="003924F7" w:rsidP="00EF062C">
      <w:pPr>
        <w:pStyle w:val="Bullets"/>
      </w:pPr>
      <w:r>
        <w:rPr>
          <w:lang w:val="pl"/>
        </w:rPr>
        <w:t>Ostrożnie jedziemy ze stosami zbiorników lub worków.</w:t>
      </w:r>
    </w:p>
    <w:p w14:paraId="3C885810" w14:textId="0D8B8107" w:rsidR="003924F7" w:rsidRPr="004966A3" w:rsidRDefault="003924F7" w:rsidP="00EF062C">
      <w:pPr>
        <w:pStyle w:val="Bullets"/>
      </w:pPr>
      <w:r>
        <w:rPr>
          <w:lang w:val="pl"/>
        </w:rPr>
        <w:t>Upewniamy się, czy zbiorniki są odpowiednio ustawione i zachodzą na siebie.</w:t>
      </w:r>
    </w:p>
    <w:p w14:paraId="3BE1ACD4" w14:textId="4E38DF2B" w:rsidR="0033323A" w:rsidRPr="004966A3" w:rsidRDefault="003F72B6" w:rsidP="00EF062C">
      <w:pPr>
        <w:pStyle w:val="Bullets"/>
      </w:pPr>
      <w:r>
        <w:rPr>
          <w:lang w:val="pl"/>
        </w:rPr>
        <w:t>Upewniamy się, czy worki są bezpiecznie poukładane w stos.</w:t>
      </w:r>
    </w:p>
    <w:p w14:paraId="55A7279E" w14:textId="77777777" w:rsidR="003924F7" w:rsidRPr="004966A3" w:rsidRDefault="003924F7" w:rsidP="00EF062C">
      <w:pPr>
        <w:pStyle w:val="Bullets"/>
      </w:pPr>
      <w:r>
        <w:rPr>
          <w:lang w:val="pl"/>
        </w:rPr>
        <w:lastRenderedPageBreak/>
        <w:t>W każdym przypadku chwytamy zbiorniki od strony dłuższego boku, jeżeli musimy przewieźć je wózkiem widłowym na długą odległość i po nierównej powierzchni.</w:t>
      </w:r>
    </w:p>
    <w:p w14:paraId="08A7AF05" w14:textId="77777777" w:rsidR="003924F7" w:rsidRPr="004966A3" w:rsidRDefault="003924F7" w:rsidP="00EF062C">
      <w:pPr>
        <w:pStyle w:val="Bullets"/>
      </w:pPr>
      <w:r>
        <w:rPr>
          <w:lang w:val="pl"/>
        </w:rPr>
        <w:t>Upewniamy się, czy stos jest usztywniony ze wszystkich czterech boków.</w:t>
      </w:r>
    </w:p>
    <w:p w14:paraId="23F20565" w14:textId="501AD2F4" w:rsidR="003924F7" w:rsidRPr="004966A3" w:rsidRDefault="003924F7" w:rsidP="00EF062C">
      <w:pPr>
        <w:pStyle w:val="Bullets"/>
      </w:pPr>
      <w:r>
        <w:rPr>
          <w:lang w:val="pl"/>
        </w:rPr>
        <w:t>Nie układamy w stos powyżej przepisowej wysokości zbiorników:</w:t>
      </w:r>
    </w:p>
    <w:p w14:paraId="16C5BE79" w14:textId="384DCA14" w:rsidR="003924F7" w:rsidRPr="004966A3" w:rsidRDefault="003924F7" w:rsidP="00DD36AF">
      <w:pPr>
        <w:pStyle w:val="Bullets2"/>
      </w:pPr>
      <w:r>
        <w:rPr>
          <w:lang w:val="pl"/>
        </w:rPr>
        <w:t>pełne zbiorniki o pojemności 460 l, maksymalnie 4 w nieusztywnionej pozycji.</w:t>
      </w:r>
    </w:p>
    <w:p w14:paraId="3B28E613" w14:textId="70408DB3" w:rsidR="003924F7" w:rsidRPr="004966A3" w:rsidRDefault="003924F7" w:rsidP="00DD36AF">
      <w:pPr>
        <w:pStyle w:val="Bullets2"/>
      </w:pPr>
      <w:r>
        <w:rPr>
          <w:lang w:val="pl"/>
        </w:rPr>
        <w:t>pełne zbiorniki o pojemności 460 l, maksymalnie 5 w usztywnionej pozycji.</w:t>
      </w:r>
    </w:p>
    <w:p w14:paraId="0718DBBA" w14:textId="5F482985" w:rsidR="00045FEF" w:rsidRPr="004966A3" w:rsidRDefault="003924F7" w:rsidP="00DD36AF">
      <w:pPr>
        <w:pStyle w:val="Bullets2"/>
      </w:pPr>
      <w:r>
        <w:rPr>
          <w:lang w:val="pl"/>
        </w:rPr>
        <w:t>pełne zbiorniki o pojemności 660–700 l, maksymalnie 3 w nieusztywnionej pozycji.</w:t>
      </w:r>
    </w:p>
    <w:p w14:paraId="04354778" w14:textId="6E6DCF9F" w:rsidR="00045FEF" w:rsidRPr="004966A3" w:rsidRDefault="003924F7" w:rsidP="00DD36AF">
      <w:pPr>
        <w:pStyle w:val="Bullets2"/>
      </w:pPr>
      <w:r>
        <w:rPr>
          <w:lang w:val="pl"/>
        </w:rPr>
        <w:t>pełne zbiorniki o pojemności 660-700 l, maksymalnie 4 w nieusztywnionej pozycji.</w:t>
      </w:r>
    </w:p>
    <w:p w14:paraId="4E39B98F" w14:textId="11264517" w:rsidR="003924F7" w:rsidRPr="004966A3" w:rsidRDefault="003924F7" w:rsidP="00DD36AF">
      <w:pPr>
        <w:pStyle w:val="TextiVerkis"/>
      </w:pPr>
      <w:r>
        <w:rPr>
          <w:lang w:val="pl"/>
        </w:rPr>
        <w:t>Po skończonej pracy:</w:t>
      </w:r>
    </w:p>
    <w:p w14:paraId="0249C044" w14:textId="094513F7" w:rsidR="00F44863" w:rsidRPr="004966A3" w:rsidRDefault="00F44863" w:rsidP="00EF062C">
      <w:pPr>
        <w:pStyle w:val="Bullets"/>
      </w:pPr>
      <w:r>
        <w:rPr>
          <w:lang w:val="pl"/>
        </w:rPr>
        <w:t>Zbiorniki, których nie użyliśmy w pracy, należy odłożyć na miejsce składowania.</w:t>
      </w:r>
    </w:p>
    <w:p w14:paraId="18B3510C" w14:textId="6D7C0BA1" w:rsidR="002D78D3" w:rsidRPr="004966A3" w:rsidRDefault="009E5DA3" w:rsidP="00FC03DA">
      <w:pPr>
        <w:pStyle w:val="Heading2"/>
      </w:pPr>
      <w:bookmarkStart w:id="381" w:name="_Toc30082245"/>
      <w:bookmarkStart w:id="382" w:name="_Toc30082352"/>
      <w:r>
        <w:rPr>
          <w:iCs w:val="0"/>
          <w:lang w:val="pl"/>
        </w:rPr>
        <w:t>Komputery (praca biurowa)</w:t>
      </w:r>
      <w:bookmarkEnd w:id="381"/>
      <w:bookmarkEnd w:id="382"/>
    </w:p>
    <w:p w14:paraId="5740A10E" w14:textId="77777777" w:rsidR="007238A9" w:rsidRPr="004966A3" w:rsidRDefault="007238A9" w:rsidP="004E7196">
      <w:pPr>
        <w:pStyle w:val="Rauurmijutexti"/>
      </w:pPr>
      <w:r>
        <w:rPr>
          <w:bCs/>
          <w:lang w:val="pl"/>
        </w:rPr>
        <w:t>Zatrzymujemy się i każdorazowo przed rozpoczęciem pracy dokonujemy oceny ryzyka.</w:t>
      </w:r>
    </w:p>
    <w:p w14:paraId="3238EBCA" w14:textId="77777777" w:rsidR="002D78D3" w:rsidRPr="004966A3" w:rsidRDefault="002D78D3" w:rsidP="00DD36AF">
      <w:pPr>
        <w:pStyle w:val="TextiVerkis"/>
      </w:pPr>
      <w:r>
        <w:rPr>
          <w:lang w:val="pl"/>
        </w:rPr>
        <w:t>Problemy układu kostno-mięśniowego to najczęstsze problemy pracowników wykonujących pracę biurową lub pracę w pozycji siedzącej przed długi czas na raz. Korzystajmy więc z porad nad temat naszych warunków pracy w razie wątpliwości, czy ta praca jest dla nas odpowiednia.</w:t>
      </w:r>
    </w:p>
    <w:p w14:paraId="4CBA6139" w14:textId="77777777" w:rsidR="002D78D3" w:rsidRPr="004966A3" w:rsidRDefault="002D78D3" w:rsidP="00FC03DA">
      <w:pPr>
        <w:pStyle w:val="Heading3"/>
        <w:numPr>
          <w:ilvl w:val="0"/>
          <w:numId w:val="0"/>
        </w:numPr>
      </w:pPr>
      <w:bookmarkStart w:id="383" w:name="_Toc30082353"/>
      <w:r>
        <w:rPr>
          <w:bCs/>
          <w:iCs w:val="0"/>
          <w:lang w:val="pl"/>
        </w:rPr>
        <w:t>Biurko i krzesło</w:t>
      </w:r>
      <w:bookmarkEnd w:id="383"/>
    </w:p>
    <w:p w14:paraId="5886A8F1" w14:textId="0821A9F8" w:rsidR="002D78D3" w:rsidRPr="004966A3" w:rsidRDefault="007D1644" w:rsidP="00EF062C">
      <w:pPr>
        <w:pStyle w:val="Bullets"/>
      </w:pPr>
      <w:r>
        <w:rPr>
          <w:lang w:val="pl"/>
        </w:rPr>
        <w:t>Często zmieniamy pozycję siedzącą. Upewniamy się, czy obie stopy dotykają podłogi bądź używamy podnóżka, gdy siedzimy przy stole roboczym.</w:t>
      </w:r>
    </w:p>
    <w:p w14:paraId="410BFC3E" w14:textId="38D5E672" w:rsidR="002D78D3" w:rsidRPr="004966A3" w:rsidRDefault="00421356" w:rsidP="00EF062C">
      <w:pPr>
        <w:pStyle w:val="Bullets"/>
      </w:pPr>
      <w:r>
        <w:rPr>
          <w:lang w:val="pl"/>
        </w:rPr>
        <w:t>Siedzimy z wyprostowanymi plecami.</w:t>
      </w:r>
    </w:p>
    <w:p w14:paraId="03D8B670" w14:textId="77777777" w:rsidR="002D78D3" w:rsidRPr="004966A3" w:rsidRDefault="002D78D3" w:rsidP="00FC03DA">
      <w:pPr>
        <w:pStyle w:val="Heading3"/>
        <w:numPr>
          <w:ilvl w:val="0"/>
          <w:numId w:val="0"/>
        </w:numPr>
      </w:pPr>
      <w:bookmarkStart w:id="384" w:name="_Toc30082354"/>
      <w:r>
        <w:rPr>
          <w:bCs/>
          <w:iCs w:val="0"/>
          <w:lang w:val="pl"/>
        </w:rPr>
        <w:t>Monitory i ochrona wzroku</w:t>
      </w:r>
      <w:bookmarkEnd w:id="384"/>
    </w:p>
    <w:p w14:paraId="2BDB86FC" w14:textId="7F9471F7" w:rsidR="002D78D3" w:rsidRPr="004966A3" w:rsidRDefault="002D78D3" w:rsidP="00DD36AF">
      <w:pPr>
        <w:pStyle w:val="TextiVerkis"/>
      </w:pPr>
      <w:r>
        <w:rPr>
          <w:lang w:val="pl"/>
        </w:rPr>
        <w:t>Ekran ustawiamy tak, aby:</w:t>
      </w:r>
    </w:p>
    <w:p w14:paraId="1FD6300A" w14:textId="77777777" w:rsidR="002D78D3" w:rsidRPr="004966A3" w:rsidRDefault="002D78D3" w:rsidP="00EF062C">
      <w:pPr>
        <w:pStyle w:val="Bullets"/>
      </w:pPr>
      <w:r>
        <w:rPr>
          <w:lang w:val="pl"/>
        </w:rPr>
        <w:t>Światło dzienne lub sztuczne nie świeciło prosto w oczy ani nie odbijało się od ekranu.</w:t>
      </w:r>
    </w:p>
    <w:p w14:paraId="76FDB5D6" w14:textId="77777777" w:rsidR="002D78D3" w:rsidRPr="004966A3" w:rsidRDefault="002D78D3" w:rsidP="00EF062C">
      <w:pPr>
        <w:pStyle w:val="Bullets"/>
      </w:pPr>
      <w:r>
        <w:rPr>
          <w:lang w:val="pl"/>
        </w:rPr>
        <w:t>Górny brzeg ekranu znajdował się na wysokości wzroku.</w:t>
      </w:r>
    </w:p>
    <w:p w14:paraId="7E35DA82" w14:textId="77777777" w:rsidR="002D78D3" w:rsidRPr="004966A3" w:rsidRDefault="002D78D3" w:rsidP="00EF062C">
      <w:pPr>
        <w:pStyle w:val="Bullets"/>
      </w:pPr>
      <w:r>
        <w:rPr>
          <w:lang w:val="pl"/>
        </w:rPr>
        <w:t>Ekran znajdował się od nas mniej więcej na odległość ramienia.</w:t>
      </w:r>
    </w:p>
    <w:p w14:paraId="730CB285" w14:textId="77777777" w:rsidR="002D78D3" w:rsidRPr="004966A3" w:rsidRDefault="002D78D3" w:rsidP="00EF062C">
      <w:pPr>
        <w:pStyle w:val="Bullets"/>
      </w:pPr>
      <w:r>
        <w:rPr>
          <w:lang w:val="pl"/>
        </w:rPr>
        <w:t>Ekran znajdował się na wysokości środkowej części ciała.</w:t>
      </w:r>
    </w:p>
    <w:p w14:paraId="49299DEA" w14:textId="77777777" w:rsidR="002D78D3" w:rsidRPr="004966A3" w:rsidRDefault="002D78D3" w:rsidP="00EF062C">
      <w:pPr>
        <w:pStyle w:val="Bullets"/>
      </w:pPr>
      <w:r>
        <w:rPr>
          <w:lang w:val="pl"/>
        </w:rPr>
        <w:t>Regularnie udajemy się na badanie wzroku.</w:t>
      </w:r>
    </w:p>
    <w:p w14:paraId="5C9BEEC0" w14:textId="77777777" w:rsidR="002D78D3" w:rsidRPr="004966A3" w:rsidRDefault="002D78D3" w:rsidP="00FC03DA">
      <w:pPr>
        <w:pStyle w:val="Heading3"/>
        <w:numPr>
          <w:ilvl w:val="0"/>
          <w:numId w:val="0"/>
        </w:numPr>
      </w:pPr>
      <w:bookmarkStart w:id="385" w:name="_Toc30082355"/>
      <w:r>
        <w:rPr>
          <w:bCs/>
          <w:iCs w:val="0"/>
          <w:lang w:val="pl"/>
        </w:rPr>
        <w:t>Myszka i klawiatura</w:t>
      </w:r>
      <w:bookmarkEnd w:id="385"/>
    </w:p>
    <w:p w14:paraId="6523264C" w14:textId="342C7964" w:rsidR="002D78D3" w:rsidRPr="004966A3" w:rsidRDefault="00421356" w:rsidP="00EF062C">
      <w:pPr>
        <w:pStyle w:val="Bullets"/>
      </w:pPr>
      <w:r>
        <w:rPr>
          <w:lang w:val="pl"/>
        </w:rPr>
        <w:t>Nadgarstek znajduje się w pozycji środkowej.</w:t>
      </w:r>
    </w:p>
    <w:p w14:paraId="108116B1" w14:textId="77B9C005" w:rsidR="002D78D3" w:rsidRPr="004966A3" w:rsidRDefault="007D1644" w:rsidP="00EF062C">
      <w:pPr>
        <w:pStyle w:val="Bullets"/>
      </w:pPr>
      <w:r>
        <w:rPr>
          <w:lang w:val="pl"/>
        </w:rPr>
        <w:t>Łokcie spoczywają swobodnie przy ciele.</w:t>
      </w:r>
    </w:p>
    <w:p w14:paraId="4350390D" w14:textId="178FA554" w:rsidR="002D78D3" w:rsidRPr="004966A3" w:rsidRDefault="002D78D3" w:rsidP="00EF062C">
      <w:pPr>
        <w:pStyle w:val="Bullets"/>
      </w:pPr>
      <w:r>
        <w:rPr>
          <w:lang w:val="pl"/>
        </w:rPr>
        <w:t>Myszkę używamy na przemian lewą i prawą dłonią.</w:t>
      </w:r>
    </w:p>
    <w:p w14:paraId="77A97CC3" w14:textId="775CC9D0" w:rsidR="002D78D3" w:rsidRPr="004966A3" w:rsidRDefault="002D78D3" w:rsidP="00EF062C">
      <w:pPr>
        <w:pStyle w:val="Bullets"/>
      </w:pPr>
      <w:r>
        <w:rPr>
          <w:lang w:val="pl"/>
        </w:rPr>
        <w:t>Ustawiamy myszkę na tej samej wysokości co klawiatura.</w:t>
      </w:r>
    </w:p>
    <w:p w14:paraId="3C244B43" w14:textId="2BA6B3B7" w:rsidR="002D78D3" w:rsidRPr="004966A3" w:rsidRDefault="002D78D3" w:rsidP="00EF062C">
      <w:pPr>
        <w:pStyle w:val="Bullets"/>
      </w:pPr>
      <w:r>
        <w:rPr>
          <w:lang w:val="pl"/>
        </w:rPr>
        <w:t xml:space="preserve">Ustawiamy klawiaturę na wysokość środkowej części ciała. </w:t>
      </w:r>
    </w:p>
    <w:p w14:paraId="57681E15" w14:textId="4CF7A196" w:rsidR="002D78D3" w:rsidRPr="004966A3" w:rsidRDefault="002D78D3" w:rsidP="00DD36AF">
      <w:pPr>
        <w:pStyle w:val="TextiVerkis"/>
      </w:pPr>
      <w:r>
        <w:rPr>
          <w:lang w:val="pl"/>
        </w:rPr>
        <w:t xml:space="preserve">Na stronie Głównego Inspektoratu Pracy można znaleźć wskazówki na temat </w:t>
      </w:r>
      <w:hyperlink r:id="rId95" w:history="1">
        <w:r>
          <w:rPr>
            <w:rStyle w:val="Hyperlink"/>
            <w:lang w:val="pl"/>
          </w:rPr>
          <w:t>ćwiczeń w przerwie</w:t>
        </w:r>
      </w:hyperlink>
      <w:r>
        <w:rPr>
          <w:lang w:val="pl"/>
        </w:rPr>
        <w:t xml:space="preserve">, które dobrze stosować co jakiś czas w ciągu dnia.  Więcej przydatnych informacji można znaleźć na </w:t>
      </w:r>
      <w:hyperlink r:id="rId96" w:history="1">
        <w:r>
          <w:rPr>
            <w:rStyle w:val="Hyperlink"/>
            <w:lang w:val="pl"/>
          </w:rPr>
          <w:t>www.landlaeknir.is</w:t>
        </w:r>
      </w:hyperlink>
      <w:r>
        <w:rPr>
          <w:lang w:val="pl"/>
        </w:rPr>
        <w:t>.</w:t>
      </w:r>
    </w:p>
    <w:p w14:paraId="0C2381AD" w14:textId="6A720A16" w:rsidR="008468BD" w:rsidRPr="004966A3" w:rsidRDefault="008468BD" w:rsidP="00FC03DA">
      <w:pPr>
        <w:pStyle w:val="Heading2"/>
      </w:pPr>
      <w:bookmarkStart w:id="386" w:name="_Toc30082246"/>
      <w:bookmarkStart w:id="387" w:name="_Toc30082356"/>
      <w:r>
        <w:rPr>
          <w:iCs w:val="0"/>
          <w:lang w:val="pl"/>
        </w:rPr>
        <w:lastRenderedPageBreak/>
        <w:t>Naprawy i konserwacja</w:t>
      </w:r>
      <w:bookmarkEnd w:id="386"/>
      <w:bookmarkEnd w:id="387"/>
    </w:p>
    <w:p w14:paraId="34A52010" w14:textId="77777777" w:rsidR="007238A9" w:rsidRPr="004966A3" w:rsidRDefault="007238A9" w:rsidP="004E7196">
      <w:pPr>
        <w:pStyle w:val="Rauurmijutexti"/>
      </w:pPr>
      <w:r>
        <w:rPr>
          <w:bCs/>
          <w:lang w:val="pl"/>
        </w:rPr>
        <w:t>Zatrzymujemy się i każdorazowo przed rozpoczęciem pracy dokonujemy oceny ryzyka.</w:t>
      </w:r>
    </w:p>
    <w:p w14:paraId="633BB45B" w14:textId="318449B3" w:rsidR="00EC4ECD" w:rsidRPr="004966A3" w:rsidRDefault="00F44418" w:rsidP="00DD36AF">
      <w:pPr>
        <w:pStyle w:val="TextiVerkis"/>
        <w:rPr>
          <w:rFonts w:eastAsiaTheme="minorHAnsi"/>
        </w:rPr>
      </w:pPr>
      <w:r>
        <w:rPr>
          <w:rFonts w:eastAsiaTheme="minorHAnsi"/>
          <w:lang w:val="pl"/>
        </w:rPr>
        <w:t>Podczas prac naprawczych lub konserwacyjnych istnieje niebezpieczeństwo wypadku, jeżeli nie przestrzegamy wszystkich zasad bezpieczeństwa. Tego typu praca może także spowodować straty finansowe w produkcji, jeżeli zabraknie starannego przygotowania i organizacji.</w:t>
      </w:r>
    </w:p>
    <w:p w14:paraId="2233B9CA" w14:textId="52A5F1F0" w:rsidR="003F72B6" w:rsidRPr="004966A3" w:rsidRDefault="008468BD" w:rsidP="00DD36AF">
      <w:pPr>
        <w:pStyle w:val="TextiVerkis"/>
      </w:pPr>
      <w:r>
        <w:rPr>
          <w:lang w:val="pl"/>
        </w:rPr>
        <w:t>Przygotowanie:</w:t>
      </w:r>
    </w:p>
    <w:p w14:paraId="461A9C69" w14:textId="4AF8B945" w:rsidR="00284403" w:rsidRPr="004966A3" w:rsidRDefault="00284403" w:rsidP="00EF062C">
      <w:pPr>
        <w:pStyle w:val="Bullets"/>
      </w:pPr>
      <w:r>
        <w:rPr>
          <w:lang w:val="pl"/>
        </w:rPr>
        <w:t>Odpowiednio przygotowujemy się do wykonania danej pracy oraz sporządzamy rozpis zadań, na które nasza praca ma wpływ, a w szczególności, gdy nasza praca powoduje zakłócenia</w:t>
      </w:r>
    </w:p>
    <w:p w14:paraId="752BA10F" w14:textId="28C54177" w:rsidR="00EC4ECD" w:rsidRPr="004966A3" w:rsidRDefault="00284403" w:rsidP="00EF062C">
      <w:pPr>
        <w:pStyle w:val="Bullets"/>
      </w:pPr>
      <w:r>
        <w:rPr>
          <w:lang w:val="pl"/>
        </w:rPr>
        <w:t>Wszystkich zainteresowanych informujemy o czasie i zakresie wykonywanej pracy.</w:t>
      </w:r>
    </w:p>
    <w:p w14:paraId="196C3907" w14:textId="5A865DFF" w:rsidR="003C7C59" w:rsidRPr="004966A3" w:rsidRDefault="00284403" w:rsidP="00EF062C">
      <w:pPr>
        <w:pStyle w:val="Bullets"/>
      </w:pPr>
      <w:r>
        <w:rPr>
          <w:lang w:val="pl"/>
        </w:rPr>
        <w:t>Przygotowujemy potrzebne wyposażenie ochronne i urządzenia.</w:t>
      </w:r>
    </w:p>
    <w:p w14:paraId="6EC03EEB" w14:textId="77777777" w:rsidR="008468BD" w:rsidRPr="004966A3" w:rsidRDefault="008468BD" w:rsidP="00DD36AF">
      <w:pPr>
        <w:pStyle w:val="TextiVerkis"/>
      </w:pPr>
      <w:r>
        <w:rPr>
          <w:lang w:val="pl"/>
        </w:rPr>
        <w:t>Wykonanie:</w:t>
      </w:r>
    </w:p>
    <w:p w14:paraId="52E0D3E7" w14:textId="4493DDA3" w:rsidR="00EC4ECD" w:rsidRPr="004966A3" w:rsidRDefault="00EC4ECD" w:rsidP="00EF062C">
      <w:pPr>
        <w:pStyle w:val="Bullets"/>
      </w:pPr>
      <w:r>
        <w:rPr>
          <w:lang w:val="pl"/>
        </w:rPr>
        <w:t xml:space="preserve">Bezpieczeństwo zapewniamy poprzez odłączenie energii zasilającej, która może stanowić zagrożenie: </w:t>
      </w:r>
      <w:r>
        <w:rPr>
          <w:lang w:val="pl"/>
        </w:rPr>
        <w:br/>
      </w:r>
      <w:r>
        <w:rPr>
          <w:color w:val="FF0000"/>
          <w:lang w:val="pl"/>
        </w:rPr>
        <w:t>Zablokuj-oznacz-sprawdź</w:t>
      </w:r>
      <w:r>
        <w:rPr>
          <w:lang w:val="pl"/>
        </w:rPr>
        <w:t>.</w:t>
      </w:r>
    </w:p>
    <w:p w14:paraId="603ABB2D" w14:textId="02FDDDB7" w:rsidR="008468BD" w:rsidRPr="004966A3" w:rsidRDefault="00284403" w:rsidP="00EF062C">
      <w:pPr>
        <w:pStyle w:val="Bullets"/>
      </w:pPr>
      <w:r>
        <w:rPr>
          <w:lang w:val="pl"/>
        </w:rPr>
        <w:t>Wykonujemy zadanie w bezpieczny sposób.</w:t>
      </w:r>
    </w:p>
    <w:p w14:paraId="482B864A" w14:textId="77777777" w:rsidR="008468BD" w:rsidRPr="004966A3" w:rsidRDefault="008468BD" w:rsidP="00DD36AF">
      <w:pPr>
        <w:pStyle w:val="TextiVerkis"/>
      </w:pPr>
      <w:r>
        <w:rPr>
          <w:lang w:val="pl"/>
        </w:rPr>
        <w:t>Po skończonej pracy:</w:t>
      </w:r>
    </w:p>
    <w:p w14:paraId="3243B134" w14:textId="3C917C12" w:rsidR="00420D10" w:rsidRPr="004966A3" w:rsidRDefault="003C7C59" w:rsidP="00EF062C">
      <w:pPr>
        <w:pStyle w:val="Bullets"/>
      </w:pPr>
      <w:r>
        <w:rPr>
          <w:lang w:val="pl"/>
        </w:rPr>
        <w:t>Wszystkich zainteresowanych informujemy o zakończeniu pracy.</w:t>
      </w:r>
    </w:p>
    <w:p w14:paraId="53794AC5" w14:textId="77777777" w:rsidR="00284403" w:rsidRPr="004966A3" w:rsidRDefault="00284403" w:rsidP="00EF062C">
      <w:pPr>
        <w:pStyle w:val="Bullets"/>
      </w:pPr>
      <w:r>
        <w:rPr>
          <w:lang w:val="pl"/>
        </w:rPr>
        <w:t>Upewniamy się, czy ponowne uruchomienie energii zasilającej nie stanowi zagrożenia.</w:t>
      </w:r>
    </w:p>
    <w:p w14:paraId="3451826D" w14:textId="70335273" w:rsidR="003C7C59" w:rsidRPr="004966A3" w:rsidRDefault="00284403" w:rsidP="00EF062C">
      <w:pPr>
        <w:pStyle w:val="Bullets"/>
      </w:pPr>
      <w:r>
        <w:rPr>
          <w:lang w:val="pl"/>
        </w:rPr>
        <w:t>Odblokowujemy i uruchamiamy energię zasilającą, która została odłączona na czas wykonywanej pracy.</w:t>
      </w:r>
    </w:p>
    <w:p w14:paraId="7BEEF112" w14:textId="3623B74D" w:rsidR="00284403" w:rsidRPr="004966A3" w:rsidRDefault="00913C05" w:rsidP="00EF062C">
      <w:pPr>
        <w:pStyle w:val="Bullets"/>
      </w:pPr>
      <w:r>
        <w:rPr>
          <w:lang w:val="pl"/>
        </w:rPr>
        <w:t>Pozostawiamy po sobie czysty teren pracy.</w:t>
      </w:r>
    </w:p>
    <w:p w14:paraId="44532AE0" w14:textId="77777777" w:rsidR="008468BD" w:rsidRPr="004966A3" w:rsidRDefault="008468BD" w:rsidP="00FC03DA">
      <w:pPr>
        <w:pStyle w:val="Heading3"/>
        <w:numPr>
          <w:ilvl w:val="0"/>
          <w:numId w:val="0"/>
        </w:numPr>
      </w:pPr>
      <w:bookmarkStart w:id="388" w:name="_Toc30082357"/>
      <w:r>
        <w:rPr>
          <w:bCs/>
          <w:iCs w:val="0"/>
          <w:lang w:val="pl"/>
        </w:rPr>
        <w:t>Zablokuj – oznacz – sprawdź</w:t>
      </w:r>
      <w:bookmarkEnd w:id="388"/>
    </w:p>
    <w:p w14:paraId="45A09D1B" w14:textId="4CA6A9DF" w:rsidR="008468BD" w:rsidRPr="004966A3" w:rsidRDefault="008468BD" w:rsidP="00DD36AF">
      <w:pPr>
        <w:pStyle w:val="TextiVerkis"/>
        <w:rPr>
          <w:rFonts w:eastAsiaTheme="minorHAnsi"/>
        </w:rPr>
      </w:pPr>
      <w:r>
        <w:rPr>
          <w:rFonts w:eastAsiaTheme="minorHAnsi"/>
          <w:lang w:val="pl"/>
        </w:rPr>
        <w:t>Procedura</w:t>
      </w:r>
      <w:r>
        <w:rPr>
          <w:rFonts w:eastAsiaTheme="minorHAnsi"/>
          <w:i/>
          <w:iCs/>
          <w:lang w:val="pl"/>
        </w:rPr>
        <w:t xml:space="preserve"> „zablokuj – oznacz – sprawdź („Lockout-Tagout”) </w:t>
      </w:r>
      <w:r>
        <w:rPr>
          <w:rFonts w:eastAsiaTheme="minorHAnsi"/>
          <w:lang w:val="pl"/>
        </w:rPr>
        <w:t>ma za zadanie odłączenie jakiejkolwiek niebezpiecznej energii zasilającej podczas pracy przy maszynie, co ma zapobiec wypadkom.</w:t>
      </w:r>
    </w:p>
    <w:p w14:paraId="3DB7E475" w14:textId="07482BDD" w:rsidR="008468BD" w:rsidRPr="004966A3" w:rsidRDefault="008468BD" w:rsidP="00DD36AF">
      <w:pPr>
        <w:pStyle w:val="TextiVerkis"/>
        <w:rPr>
          <w:rFonts w:eastAsiaTheme="minorHAnsi"/>
        </w:rPr>
      </w:pPr>
      <w:r>
        <w:rPr>
          <w:rFonts w:eastAsiaTheme="minorHAnsi"/>
          <w:lang w:val="pl"/>
        </w:rPr>
        <w:t>Może dotyczyć pracy przy urządzeniach elektrycznych, rurociągach pod napięciem lubinnych urządzeniach, które należy odłączyć od energii zasilania na czas konserwacji czy naprawy, jeżeli istnieje niebezpieczeństwo, że zostaną uruchomione przez zakończeniem pracy.</w:t>
      </w:r>
    </w:p>
    <w:p w14:paraId="52C43990" w14:textId="050D3D81" w:rsidR="008468BD" w:rsidRPr="004966A3" w:rsidRDefault="008468BD" w:rsidP="00DD36AF">
      <w:pPr>
        <w:pStyle w:val="TextiVerkis"/>
        <w:rPr>
          <w:rFonts w:eastAsiaTheme="minorHAnsi"/>
        </w:rPr>
      </w:pPr>
      <w:r>
        <w:rPr>
          <w:rFonts w:eastAsiaTheme="minorHAnsi"/>
          <w:lang w:val="pl"/>
        </w:rPr>
        <w:t xml:space="preserve">Metoda </w:t>
      </w:r>
      <w:r>
        <w:rPr>
          <w:rFonts w:eastAsiaTheme="minorHAnsi"/>
          <w:i/>
          <w:iCs/>
          <w:lang w:val="pl"/>
        </w:rPr>
        <w:t>„zablokuj – oznacz – sprawdź”</w:t>
      </w:r>
      <w:r>
        <w:rPr>
          <w:rFonts w:eastAsiaTheme="minorHAnsi"/>
          <w:lang w:val="pl"/>
        </w:rPr>
        <w:t xml:space="preserve"> ma zapobiec niespodziewanemu uwolnieniu energii oraz uruchomieniu urządzenia. Zasilanie może być zablokowane np. za pomocą kłódki. Blokada oznaczona jest danymi pracownika, który zajmuje się systemem. Pracownik ten sprawdza przed rozpoczęciem pracy, czy urządzenie nie jest niebezpieczne, a blokada jest sprawna. Zapobiega to samoistnemu uruchomieniu się urządzenia lub uruchomieniu przez innego osoby.</w:t>
      </w:r>
    </w:p>
    <w:p w14:paraId="4CE13A14" w14:textId="77777777" w:rsidR="008468BD" w:rsidRPr="004966A3" w:rsidRDefault="008468BD" w:rsidP="00DD36AF">
      <w:pPr>
        <w:pStyle w:val="TextiVerkis"/>
        <w:rPr>
          <w:rFonts w:eastAsiaTheme="minorHAnsi"/>
        </w:rPr>
      </w:pPr>
      <w:r>
        <w:rPr>
          <w:rFonts w:eastAsiaTheme="minorHAnsi"/>
          <w:lang w:val="pl"/>
        </w:rPr>
        <w:t>Po zakończeniu pracy pracownik sam zdejmuje blokadę i uruchamia urządzenie. Wyłącznie ten pracownik lub dany przełożony (jeżeli pracownik zapomni odblokować) ma zezwolenie na odblokowanie urządzenia.</w:t>
      </w:r>
    </w:p>
    <w:p w14:paraId="777DF943" w14:textId="77777777" w:rsidR="008468BD" w:rsidRPr="004966A3" w:rsidRDefault="008468BD" w:rsidP="00DD36AF">
      <w:pPr>
        <w:pStyle w:val="TextiVerkis"/>
        <w:rPr>
          <w:rFonts w:eastAsiaTheme="minorHAnsi"/>
        </w:rPr>
      </w:pPr>
      <w:r>
        <w:rPr>
          <w:rFonts w:eastAsiaTheme="minorHAnsi"/>
          <w:lang w:val="pl"/>
        </w:rPr>
        <w:t xml:space="preserve">Proces </w:t>
      </w:r>
      <w:r>
        <w:rPr>
          <w:rFonts w:eastAsiaTheme="minorHAnsi"/>
          <w:i/>
          <w:iCs/>
          <w:lang w:val="pl"/>
        </w:rPr>
        <w:t>„zablokuj – oznacz – sprawdź”</w:t>
      </w:r>
      <w:r>
        <w:rPr>
          <w:rFonts w:eastAsiaTheme="minorHAnsi"/>
          <w:lang w:val="pl"/>
        </w:rPr>
        <w:t xml:space="preserve"> przebiega następująco:</w:t>
      </w:r>
    </w:p>
    <w:p w14:paraId="36D0840A" w14:textId="7C89B06D" w:rsidR="008468BD" w:rsidRPr="004966A3" w:rsidRDefault="008468BD" w:rsidP="00EF062C">
      <w:pPr>
        <w:pStyle w:val="Bullets"/>
      </w:pPr>
      <w:r>
        <w:rPr>
          <w:lang w:val="pl"/>
        </w:rPr>
        <w:t>Dokonanie analizy ryzyka oraz ustalenie, gdzie należy odłączyć zasilanie.</w:t>
      </w:r>
    </w:p>
    <w:p w14:paraId="7866417B" w14:textId="77C4E806" w:rsidR="008468BD" w:rsidRPr="004966A3" w:rsidRDefault="008468BD" w:rsidP="00EF062C">
      <w:pPr>
        <w:pStyle w:val="Bullets"/>
      </w:pPr>
      <w:r>
        <w:rPr>
          <w:lang w:val="pl"/>
        </w:rPr>
        <w:t>Poinformowanie danych pracowników o planowanej pracy.</w:t>
      </w:r>
    </w:p>
    <w:p w14:paraId="05EB0153" w14:textId="4DCFCC6E" w:rsidR="008468BD" w:rsidRPr="004966A3" w:rsidRDefault="008468BD" w:rsidP="00EF062C">
      <w:pPr>
        <w:pStyle w:val="Bullets"/>
      </w:pPr>
      <w:r>
        <w:rPr>
          <w:lang w:val="pl"/>
        </w:rPr>
        <w:t>Wyłączenie panelu sterowania.</w:t>
      </w:r>
    </w:p>
    <w:p w14:paraId="239E8786" w14:textId="7C3219C1" w:rsidR="008468BD" w:rsidRPr="004966A3" w:rsidRDefault="008468BD" w:rsidP="00EF062C">
      <w:pPr>
        <w:pStyle w:val="Bullets"/>
      </w:pPr>
      <w:r>
        <w:rPr>
          <w:lang w:val="pl"/>
        </w:rPr>
        <w:lastRenderedPageBreak/>
        <w:t>Sprawdzenie zasilania danego urządzenia.</w:t>
      </w:r>
    </w:p>
    <w:p w14:paraId="13C1E644" w14:textId="6630DCDC" w:rsidR="008468BD" w:rsidRPr="004966A3" w:rsidRDefault="008468BD" w:rsidP="00EF062C">
      <w:pPr>
        <w:pStyle w:val="Bullets"/>
      </w:pPr>
      <w:r>
        <w:rPr>
          <w:lang w:val="pl"/>
        </w:rPr>
        <w:t>Odłączenie wszystkich środków zasilania wyłącznikami lub przekierowanie zasilania.</w:t>
      </w:r>
    </w:p>
    <w:p w14:paraId="10AB763A" w14:textId="1C0566EF" w:rsidR="008468BD" w:rsidRPr="004966A3" w:rsidRDefault="008468BD" w:rsidP="00EF062C">
      <w:pPr>
        <w:pStyle w:val="Bullets"/>
      </w:pPr>
      <w:r>
        <w:rPr>
          <w:lang w:val="pl"/>
        </w:rPr>
        <w:t>Zweryfikowanie, czy urządzenia zasilające są wyłączone.</w:t>
      </w:r>
    </w:p>
    <w:p w14:paraId="1CE35967" w14:textId="3853EF63" w:rsidR="008468BD" w:rsidRPr="004966A3" w:rsidRDefault="008468BD" w:rsidP="00EF062C">
      <w:pPr>
        <w:pStyle w:val="Bullets"/>
      </w:pPr>
      <w:r>
        <w:rPr>
          <w:lang w:val="pl"/>
        </w:rPr>
        <w:t>Wykonanie pracy i przygotować urządzenie do ponownego uruchomienia.</w:t>
      </w:r>
    </w:p>
    <w:p w14:paraId="58E97F16" w14:textId="1F533732" w:rsidR="008468BD" w:rsidRPr="004966A3" w:rsidRDefault="008468BD" w:rsidP="00EF062C">
      <w:pPr>
        <w:pStyle w:val="Bullets"/>
      </w:pPr>
      <w:r>
        <w:rPr>
          <w:lang w:val="pl"/>
        </w:rPr>
        <w:t>Poinformowanie danych pracowników o ponownym uruchomieniu urządzenia.</w:t>
      </w:r>
    </w:p>
    <w:p w14:paraId="10BD5174" w14:textId="44D1AAC5" w:rsidR="008468BD" w:rsidRPr="004966A3" w:rsidRDefault="008468BD" w:rsidP="00EF062C">
      <w:pPr>
        <w:pStyle w:val="Bullets"/>
      </w:pPr>
      <w:r>
        <w:rPr>
          <w:lang w:val="pl"/>
        </w:rPr>
        <w:t>Zdjęcie blokad i uruchomienie urządzenia.</w:t>
      </w:r>
    </w:p>
    <w:p w14:paraId="5D338C62" w14:textId="7BF8AA70" w:rsidR="003F7147" w:rsidRPr="004966A3" w:rsidRDefault="003F7147" w:rsidP="00FC03DA">
      <w:pPr>
        <w:pStyle w:val="Heading2"/>
      </w:pPr>
      <w:bookmarkStart w:id="389" w:name="_Þvottur_og_þrif"/>
      <w:bookmarkStart w:id="390" w:name="_Toc30082247"/>
      <w:bookmarkStart w:id="391" w:name="_Toc30082358"/>
      <w:bookmarkEnd w:id="389"/>
      <w:r>
        <w:rPr>
          <w:iCs w:val="0"/>
          <w:lang w:val="pl"/>
        </w:rPr>
        <w:t>Mycie i czyszczenie</w:t>
      </w:r>
      <w:bookmarkEnd w:id="390"/>
      <w:bookmarkEnd w:id="391"/>
    </w:p>
    <w:p w14:paraId="2418D581" w14:textId="15231967" w:rsidR="003F7147" w:rsidRPr="004966A3" w:rsidRDefault="0056380F" w:rsidP="00DD36AF">
      <w:pPr>
        <w:pStyle w:val="TextiVerkis"/>
      </w:pPr>
      <w:r>
        <w:rPr>
          <w:lang w:val="pl"/>
        </w:rPr>
        <w:t>Podczas mycia wózków oraz innego rodzaju czyszczenia dochodzi do sytuacji zagrożenia z powodu warunków pracy z niebezpiecznymi substancjami, na mokrej podłodze, na wysokości, przy ustawianiu w stos lub przy maszynach przetwórstwa rybnego.</w:t>
      </w:r>
    </w:p>
    <w:p w14:paraId="3719780A" w14:textId="77777777" w:rsidR="007238A9" w:rsidRPr="004966A3" w:rsidRDefault="007238A9" w:rsidP="005340B2">
      <w:pPr>
        <w:pStyle w:val="Rauurmijutexti"/>
      </w:pPr>
      <w:r>
        <w:rPr>
          <w:bCs/>
          <w:lang w:val="pl"/>
        </w:rPr>
        <w:t>Zatrzymujemy się i każdorazowo przed rozpoczęciem pracy dokonujemy oceny ryzyka.</w:t>
      </w:r>
    </w:p>
    <w:p w14:paraId="51961BC1" w14:textId="77777777" w:rsidR="009E4391" w:rsidRPr="004966A3" w:rsidRDefault="009E4391" w:rsidP="00DD36AF">
      <w:pPr>
        <w:pStyle w:val="TextiVerkis"/>
      </w:pPr>
      <w:r>
        <w:rPr>
          <w:lang w:val="pl"/>
        </w:rPr>
        <w:t>Przygotowanie:</w:t>
      </w:r>
    </w:p>
    <w:p w14:paraId="06B3AA9C" w14:textId="6A46E8DF" w:rsidR="009E4391" w:rsidRDefault="009E4391" w:rsidP="00EF062C">
      <w:pPr>
        <w:pStyle w:val="Bullets"/>
      </w:pPr>
      <w:r>
        <w:rPr>
          <w:lang w:val="pl"/>
        </w:rPr>
        <w:t>Dokonujemy analizy ryzyka i na jej podstawie podejmujemy środki.</w:t>
      </w:r>
    </w:p>
    <w:p w14:paraId="3D60B038" w14:textId="4C71C495" w:rsidR="00FF5FDD" w:rsidRPr="004966A3" w:rsidRDefault="00FF5FDD" w:rsidP="00EF062C">
      <w:pPr>
        <w:pStyle w:val="Bullets"/>
      </w:pPr>
      <w:r>
        <w:rPr>
          <w:lang w:val="pl"/>
        </w:rPr>
        <w:t>Upewniamy się, czy w każdym miejscu znajduje się uaktualniony plan czyszczenia (</w:t>
      </w:r>
      <w:hyperlink w:anchor="_Hreinlætisáætlun_–_dæmi" w:history="1">
        <w:r>
          <w:rPr>
            <w:rStyle w:val="Hyperlink"/>
            <w:lang w:val="pl"/>
          </w:rPr>
          <w:t>rozdział 7.11</w:t>
        </w:r>
      </w:hyperlink>
      <w:r>
        <w:rPr>
          <w:lang w:val="pl"/>
        </w:rPr>
        <w:t>).</w:t>
      </w:r>
    </w:p>
    <w:p w14:paraId="35A4E0F0" w14:textId="3F76EFA1" w:rsidR="009E4391" w:rsidRPr="004966A3" w:rsidRDefault="009E4391" w:rsidP="00EF062C">
      <w:pPr>
        <w:pStyle w:val="Bullets"/>
      </w:pPr>
      <w:r>
        <w:rPr>
          <w:lang w:val="pl"/>
        </w:rPr>
        <w:t>Przed rozpoczęciem pracy sprawdzamy, czy wszystkie maszyny, które należy wyczyścić, są wyłączone (</w:t>
      </w:r>
      <w:hyperlink w:anchor="_Fiskvinnsluvélar" w:history="1">
        <w:r>
          <w:rPr>
            <w:rStyle w:val="Hyperlink"/>
            <w:lang w:val="pl"/>
          </w:rPr>
          <w:t>rozdział 5.7</w:t>
        </w:r>
      </w:hyperlink>
      <w:r>
        <w:rPr>
          <w:lang w:val="pl"/>
        </w:rPr>
        <w:t>).</w:t>
      </w:r>
    </w:p>
    <w:p w14:paraId="11562EDB" w14:textId="2A0503DE" w:rsidR="009E4391" w:rsidRPr="004966A3" w:rsidRDefault="009E4391" w:rsidP="00EF062C">
      <w:pPr>
        <w:pStyle w:val="Bullets"/>
      </w:pPr>
      <w:r>
        <w:rPr>
          <w:lang w:val="pl"/>
        </w:rPr>
        <w:t>Uważamy na mokre i śliskie podłogi (</w:t>
      </w:r>
      <w:hyperlink w:anchor="_Blaut_og_hál" w:history="1">
        <w:r>
          <w:rPr>
            <w:rStyle w:val="Hyperlink"/>
            <w:lang w:val="pl"/>
          </w:rPr>
          <w:t>rozdział 5.5</w:t>
        </w:r>
      </w:hyperlink>
      <w:r>
        <w:rPr>
          <w:lang w:val="pl"/>
        </w:rPr>
        <w:t>).</w:t>
      </w:r>
    </w:p>
    <w:p w14:paraId="32504EF7" w14:textId="343899EE" w:rsidR="009E4391" w:rsidRPr="004966A3" w:rsidRDefault="009E4391" w:rsidP="00EF062C">
      <w:pPr>
        <w:pStyle w:val="Bullets"/>
      </w:pPr>
      <w:r>
        <w:rPr>
          <w:lang w:val="pl"/>
        </w:rPr>
        <w:t>Zapoznajemy się z substancjami, których używamy, oraz z postępowaniem w razie nieszczęśliwych wypadków (</w:t>
      </w:r>
      <w:hyperlink w:anchor="_Hættuleg_efni" w:history="1">
        <w:r>
          <w:rPr>
            <w:rStyle w:val="Hyperlink"/>
            <w:lang w:val="pl"/>
          </w:rPr>
          <w:t>rozdział 5.13</w:t>
        </w:r>
      </w:hyperlink>
      <w:r>
        <w:rPr>
          <w:lang w:val="pl"/>
        </w:rPr>
        <w:t>).</w:t>
      </w:r>
    </w:p>
    <w:p w14:paraId="75C69F10" w14:textId="77FF8545" w:rsidR="009E4391" w:rsidRPr="004966A3" w:rsidRDefault="009E4391" w:rsidP="00EF062C">
      <w:pPr>
        <w:pStyle w:val="Bullets"/>
      </w:pPr>
      <w:r>
        <w:rPr>
          <w:lang w:val="pl"/>
        </w:rPr>
        <w:t>Zapoznajemy się z przepisami dotyczącymi pracy na wysokości na drabinach i platformach (</w:t>
      </w:r>
      <w:hyperlink w:anchor="_Toc498778507" w:history="1">
        <w:r>
          <w:rPr>
            <w:rStyle w:val="Hyperlink"/>
            <w:lang w:val="pl"/>
          </w:rPr>
          <w:t>rozdział 5.12</w:t>
        </w:r>
      </w:hyperlink>
      <w:r>
        <w:rPr>
          <w:lang w:val="pl"/>
        </w:rPr>
        <w:t>).</w:t>
      </w:r>
    </w:p>
    <w:p w14:paraId="0BEF8C91" w14:textId="537F25E0" w:rsidR="001828CC" w:rsidRPr="004966A3" w:rsidRDefault="001828CC" w:rsidP="00EF062C">
      <w:pPr>
        <w:pStyle w:val="Bullets"/>
      </w:pPr>
      <w:r>
        <w:rPr>
          <w:lang w:val="pl"/>
        </w:rPr>
        <w:t>Zapoznajemy się z instrukcjami na temat sprzątania.</w:t>
      </w:r>
    </w:p>
    <w:p w14:paraId="4DF2378A" w14:textId="77777777" w:rsidR="009E4391" w:rsidRPr="004966A3" w:rsidRDefault="009E4391" w:rsidP="00DD36AF">
      <w:pPr>
        <w:pStyle w:val="TextiVerkis"/>
      </w:pPr>
      <w:r>
        <w:rPr>
          <w:lang w:val="pl"/>
        </w:rPr>
        <w:t>Wykonanie:</w:t>
      </w:r>
    </w:p>
    <w:p w14:paraId="20B42B5C" w14:textId="75B28334" w:rsidR="001828CC" w:rsidRPr="004966A3" w:rsidRDefault="001828CC" w:rsidP="00EF062C">
      <w:pPr>
        <w:pStyle w:val="Bullets"/>
      </w:pPr>
      <w:r>
        <w:rPr>
          <w:lang w:val="pl"/>
        </w:rPr>
        <w:t>Stosujemy się do instrukcji na temat sprzątania.</w:t>
      </w:r>
    </w:p>
    <w:p w14:paraId="604992DB" w14:textId="7E31E584" w:rsidR="009E4391" w:rsidRPr="004966A3" w:rsidRDefault="00BF5C98" w:rsidP="00EF062C">
      <w:pPr>
        <w:pStyle w:val="Bullets"/>
      </w:pPr>
      <w:r>
        <w:rPr>
          <w:lang w:val="pl"/>
        </w:rPr>
        <w:t>Używamy odpowiednich osłon ochronnych i narzędzi (gumowce, ubranie ochronne, rękawiczki oraz okulary ochronne).</w:t>
      </w:r>
    </w:p>
    <w:p w14:paraId="11AE9DC4" w14:textId="44DB5F5D" w:rsidR="009E4391" w:rsidRPr="004966A3" w:rsidRDefault="009E4391" w:rsidP="00EF062C">
      <w:pPr>
        <w:pStyle w:val="Bullets"/>
      </w:pPr>
      <w:r>
        <w:rPr>
          <w:lang w:val="pl"/>
        </w:rPr>
        <w:t>Kraty i wieka muszą znajdować się na swoim miejscu, zachowujemy szczególną ostrożność, jeżeli kanały muszą być otwarte podczas czyszczenia.</w:t>
      </w:r>
    </w:p>
    <w:p w14:paraId="13E7C7A2" w14:textId="6285B3E2" w:rsidR="009E4391" w:rsidRPr="004966A3" w:rsidRDefault="009E4391" w:rsidP="00EF062C">
      <w:pPr>
        <w:pStyle w:val="Bullets"/>
      </w:pPr>
      <w:r>
        <w:rPr>
          <w:lang w:val="pl"/>
        </w:rPr>
        <w:t>Zachowujemy ostrożność w pobliżu prądu elektrycznego – uważamy, aby nie opryskiwać urządzeń elektrycznych.</w:t>
      </w:r>
    </w:p>
    <w:p w14:paraId="3E52CE4D" w14:textId="4683EB49" w:rsidR="009E4391" w:rsidRPr="004966A3" w:rsidRDefault="009E4391" w:rsidP="00EF062C">
      <w:pPr>
        <w:pStyle w:val="Bullets"/>
      </w:pPr>
      <w:r>
        <w:rPr>
          <w:lang w:val="pl"/>
        </w:rPr>
        <w:t>W żadnym wypadku nie puszczamy węża, jeżeli wcześniej nie zakręcimy wody.</w:t>
      </w:r>
    </w:p>
    <w:p w14:paraId="0193C0B7" w14:textId="2A40C412" w:rsidR="009E4391" w:rsidRPr="004966A3" w:rsidRDefault="009E4391" w:rsidP="00EF062C">
      <w:pPr>
        <w:pStyle w:val="Bullets"/>
      </w:pPr>
      <w:r>
        <w:rPr>
          <w:lang w:val="pl"/>
        </w:rPr>
        <w:t>Wykonujemy zadanie w bezpieczny sposób.</w:t>
      </w:r>
    </w:p>
    <w:p w14:paraId="1C54E833" w14:textId="77777777" w:rsidR="009E4391" w:rsidRPr="004966A3" w:rsidRDefault="009E4391" w:rsidP="00DD36AF">
      <w:pPr>
        <w:pStyle w:val="TextiVerkis"/>
      </w:pPr>
      <w:r>
        <w:rPr>
          <w:lang w:val="pl"/>
        </w:rPr>
        <w:t>Po skończonej pracy:</w:t>
      </w:r>
    </w:p>
    <w:p w14:paraId="39790A20" w14:textId="755068E8" w:rsidR="00022F51" w:rsidRDefault="009E4391" w:rsidP="0066686C">
      <w:pPr>
        <w:pStyle w:val="Bullets"/>
      </w:pPr>
      <w:r>
        <w:rPr>
          <w:lang w:val="pl"/>
        </w:rPr>
        <w:t>Odkładamy na swoje miejsce wszystkie środki czyszczące, węże i inne urządzenia.</w:t>
      </w:r>
    </w:p>
    <w:p w14:paraId="2475579F" w14:textId="6C325108" w:rsidR="00022F51" w:rsidRDefault="00022F51" w:rsidP="00022F51">
      <w:pPr>
        <w:pStyle w:val="Heading2"/>
      </w:pPr>
      <w:bookmarkStart w:id="392" w:name="_Toc30082248"/>
      <w:bookmarkStart w:id="393" w:name="_Toc30082359"/>
      <w:r>
        <w:rPr>
          <w:iCs w:val="0"/>
          <w:lang w:val="pl"/>
        </w:rPr>
        <w:t>Workowanie w fabryce mączki</w:t>
      </w:r>
      <w:bookmarkEnd w:id="392"/>
      <w:bookmarkEnd w:id="393"/>
    </w:p>
    <w:p w14:paraId="615B9D7C" w14:textId="07350AEB" w:rsidR="00022F51" w:rsidRDefault="00022F51" w:rsidP="0066686C">
      <w:pPr>
        <w:pStyle w:val="TextiVerkis"/>
      </w:pPr>
      <w:r>
        <w:rPr>
          <w:lang w:val="pl"/>
        </w:rPr>
        <w:t>Podczas workowania w fabryce mączki mogą powstać niebezpieczne warunki z powodu ciężki worków z mączką i pyłu mącznego (</w:t>
      </w:r>
      <w:hyperlink w:anchor="_Ryk" w:history="1">
        <w:r>
          <w:rPr>
            <w:rStyle w:val="Hyperlink"/>
            <w:lang w:val="pl"/>
          </w:rPr>
          <w:t>rozdział 5.13</w:t>
        </w:r>
      </w:hyperlink>
      <w:r>
        <w:rPr>
          <w:lang w:val="pl"/>
        </w:rPr>
        <w:t xml:space="preserve">). </w:t>
      </w:r>
    </w:p>
    <w:p w14:paraId="28D59301" w14:textId="12C471C3" w:rsidR="00022F51" w:rsidRDefault="00022F51" w:rsidP="0066686C">
      <w:pPr>
        <w:pStyle w:val="Rauurmijutexti"/>
      </w:pPr>
      <w:r>
        <w:rPr>
          <w:bCs/>
          <w:lang w:val="pl"/>
        </w:rPr>
        <w:t>Zatrzymujemy się i każdorazowo przed rozpoczęciem pracy dokonujemy oceny ryzyka.</w:t>
      </w:r>
    </w:p>
    <w:p w14:paraId="478C2D00" w14:textId="571CB80C" w:rsidR="00022F51" w:rsidRDefault="00022F51" w:rsidP="00022F51">
      <w:pPr>
        <w:pStyle w:val="TextiVerkis"/>
      </w:pPr>
      <w:r>
        <w:rPr>
          <w:lang w:val="pl"/>
        </w:rPr>
        <w:t xml:space="preserve">Przygotowanie: </w:t>
      </w:r>
    </w:p>
    <w:p w14:paraId="265A5E66" w14:textId="6D5D4FF2" w:rsidR="001500B2" w:rsidRDefault="001500B2" w:rsidP="001500B2">
      <w:pPr>
        <w:pStyle w:val="Bullets"/>
      </w:pPr>
      <w:r>
        <w:rPr>
          <w:lang w:val="pl"/>
        </w:rPr>
        <w:lastRenderedPageBreak/>
        <w:t>Upewniamy się, czy worki są na pewno czyste i niezniszczone.</w:t>
      </w:r>
    </w:p>
    <w:p w14:paraId="2FD0F5D8" w14:textId="00F9B9AC" w:rsidR="00096EEA" w:rsidRDefault="00096EEA" w:rsidP="001500B2">
      <w:pPr>
        <w:pStyle w:val="Bullets"/>
      </w:pPr>
      <w:r>
        <w:rPr>
          <w:lang w:val="pl"/>
        </w:rPr>
        <w:t>Ze względu na niebezpieczeństwo unikamy pracy na wózku widłowym z obrotnicą.</w:t>
      </w:r>
    </w:p>
    <w:p w14:paraId="4F8C8B93" w14:textId="500F7E2E" w:rsidR="002A3E77" w:rsidRDefault="000953BE" w:rsidP="001500B2">
      <w:pPr>
        <w:pStyle w:val="Bullets"/>
      </w:pPr>
      <w:r>
        <w:rPr>
          <w:lang w:val="pl"/>
        </w:rPr>
        <w:t>Haki i krawędzie urządzeń podnośnikowych muszą być wygładzone, w przeciwnym razie należy używać osłon bez ostrych krawędzi.</w:t>
      </w:r>
    </w:p>
    <w:p w14:paraId="1AE0D115" w14:textId="42A5CAAE" w:rsidR="00B3651F" w:rsidRPr="00096EEA" w:rsidRDefault="000B1984" w:rsidP="00096EEA">
      <w:pPr>
        <w:pStyle w:val="Bullets"/>
      </w:pPr>
      <w:r>
        <w:rPr>
          <w:lang w:val="pl"/>
        </w:rPr>
        <w:t>Haki muszą być wyposażone w blokady bezpieczeństwa.</w:t>
      </w:r>
    </w:p>
    <w:p w14:paraId="0D3AA448" w14:textId="5FB03FED" w:rsidR="00D50059" w:rsidRPr="004966A3" w:rsidRDefault="00D50059" w:rsidP="00D50059">
      <w:pPr>
        <w:pStyle w:val="Bullets"/>
      </w:pPr>
      <w:r>
        <w:rPr>
          <w:lang w:val="pl"/>
        </w:rPr>
        <w:t>W przypadku używania wózka widłowego, należy zwrócić uwagę na odpowiednią przerwę między widłami oraz pionowe pętle w rogu worka (</w:t>
      </w:r>
      <w:hyperlink w:anchor="_Hífingar_og_lyftingar" w:history="1">
        <w:r>
          <w:rPr>
            <w:rStyle w:val="Hyperlink"/>
            <w:lang w:val="pl"/>
          </w:rPr>
          <w:t>rozdział 5.10</w:t>
        </w:r>
      </w:hyperlink>
      <w:r>
        <w:rPr>
          <w:lang w:val="pl"/>
        </w:rPr>
        <w:t>).</w:t>
      </w:r>
    </w:p>
    <w:p w14:paraId="44A50EF1" w14:textId="457DC265" w:rsidR="00022F51" w:rsidRDefault="00022F51" w:rsidP="00022F51">
      <w:pPr>
        <w:pStyle w:val="TextiVerkis"/>
      </w:pPr>
      <w:r>
        <w:rPr>
          <w:lang w:val="pl"/>
        </w:rPr>
        <w:t>Wykonanie:</w:t>
      </w:r>
    </w:p>
    <w:p w14:paraId="0003B050" w14:textId="77777777" w:rsidR="00BE25CD" w:rsidRDefault="00BE25CD" w:rsidP="00BE25CD">
      <w:pPr>
        <w:pStyle w:val="Bullets"/>
      </w:pPr>
      <w:r>
        <w:rPr>
          <w:lang w:val="pl"/>
        </w:rPr>
        <w:t>Upewniamy się, czy worek stoi na solidnej równej powierzchni.</w:t>
      </w:r>
    </w:p>
    <w:p w14:paraId="288FAE07" w14:textId="77777777" w:rsidR="00BE25CD" w:rsidRDefault="00BE25CD" w:rsidP="00BE25CD">
      <w:pPr>
        <w:pStyle w:val="Bullets"/>
      </w:pPr>
      <w:r>
        <w:rPr>
          <w:lang w:val="pl"/>
        </w:rPr>
        <w:t>Podczas napełniania worek powinien wisieć na wszystkich czterech rogach.</w:t>
      </w:r>
    </w:p>
    <w:p w14:paraId="0A4B9D21" w14:textId="5BC8BB3B" w:rsidR="00553ED8" w:rsidRDefault="00FA5997" w:rsidP="00523EF5">
      <w:pPr>
        <w:pStyle w:val="Bullets"/>
      </w:pPr>
      <w:r>
        <w:rPr>
          <w:lang w:val="pl"/>
        </w:rPr>
        <w:t xml:space="preserve">Podczas workowania należy dobrze ugnieść ładunek w worku. </w:t>
      </w:r>
    </w:p>
    <w:p w14:paraId="3EC3AD63" w14:textId="1AEF09FD" w:rsidR="00281751" w:rsidRDefault="00281751" w:rsidP="00523EF5">
      <w:pPr>
        <w:pStyle w:val="Bullets"/>
      </w:pPr>
      <w:r>
        <w:rPr>
          <w:lang w:val="pl"/>
        </w:rPr>
        <w:t>Należy stosować się do oznaczeń nośności worków, które się na nich znajdują.</w:t>
      </w:r>
    </w:p>
    <w:p w14:paraId="5F5EE83B" w14:textId="7485986B" w:rsidR="0084404E" w:rsidRDefault="004512D6" w:rsidP="0084404E">
      <w:pPr>
        <w:pStyle w:val="Bullets"/>
      </w:pPr>
      <w:r>
        <w:rPr>
          <w:lang w:val="pl"/>
        </w:rPr>
        <w:t>Zwracamy uwagę na właściwe i bezpieczne układanie w stos worków (</w:t>
      </w:r>
      <w:hyperlink w:anchor="_Stöflun" w:history="1">
        <w:r>
          <w:rPr>
            <w:rStyle w:val="Hyperlink"/>
            <w:lang w:val="pl"/>
          </w:rPr>
          <w:t>rozdział 5.19</w:t>
        </w:r>
      </w:hyperlink>
      <w:r>
        <w:rPr>
          <w:lang w:val="pl"/>
        </w:rPr>
        <w:t>).</w:t>
      </w:r>
    </w:p>
    <w:p w14:paraId="62CA6BA5" w14:textId="31707AC0" w:rsidR="00A76E2E" w:rsidRDefault="00E87FB8" w:rsidP="00523EF5">
      <w:pPr>
        <w:pStyle w:val="Bullets"/>
      </w:pPr>
      <w:r>
        <w:rPr>
          <w:lang w:val="pl"/>
        </w:rPr>
        <w:t>Należy używać odpowiedniego wyposażenia bezpieczeństwa, tj. kasku, okularów ochronnych, obuwia ochronnego oraz maski przeciwpyłowej.</w:t>
      </w:r>
    </w:p>
    <w:p w14:paraId="4321F808" w14:textId="7A1417EF" w:rsidR="00752FFD" w:rsidRDefault="00752FFD" w:rsidP="00523EF5">
      <w:pPr>
        <w:pStyle w:val="Bullets"/>
      </w:pPr>
      <w:r>
        <w:rPr>
          <w:lang w:val="pl"/>
        </w:rPr>
        <w:t>Należy używać środków ochrony przed upadkiem w przypadku pracy przy stosach worków składających się z więcej niż jednej warstwy (</w:t>
      </w:r>
      <w:hyperlink w:anchor="_Notkun_fallvarnabúnaðar" w:history="1">
        <w:r>
          <w:rPr>
            <w:rStyle w:val="Hyperlink"/>
            <w:lang w:val="pl"/>
          </w:rPr>
          <w:t>rozdział 5.12</w:t>
        </w:r>
      </w:hyperlink>
      <w:r>
        <w:rPr>
          <w:lang w:val="pl"/>
        </w:rPr>
        <w:t>).</w:t>
      </w:r>
    </w:p>
    <w:p w14:paraId="04977137" w14:textId="69AA8DDC" w:rsidR="00523EF5" w:rsidRPr="004966A3" w:rsidRDefault="00523EF5" w:rsidP="00022F51">
      <w:pPr>
        <w:pStyle w:val="TextiVerkis"/>
      </w:pPr>
    </w:p>
    <w:p w14:paraId="0925E033" w14:textId="7D0BCC76" w:rsidR="00022F51" w:rsidRDefault="00022F51" w:rsidP="00022F51">
      <w:pPr>
        <w:pStyle w:val="TextiVerkis"/>
      </w:pPr>
      <w:r>
        <w:rPr>
          <w:lang w:val="pl"/>
        </w:rPr>
        <w:t>Po skończonej pracy:</w:t>
      </w:r>
    </w:p>
    <w:p w14:paraId="3880E8B0" w14:textId="582F2E9B" w:rsidR="008B09B5" w:rsidRDefault="008B09B5" w:rsidP="008B09B5">
      <w:pPr>
        <w:pStyle w:val="Bullets"/>
      </w:pPr>
      <w:r>
        <w:rPr>
          <w:lang w:val="pl"/>
        </w:rPr>
        <w:t>Odkładamy używane worki wielokrotnego użytku na odpowiednie miejsce magazynowania.</w:t>
      </w:r>
    </w:p>
    <w:p w14:paraId="48AFCAC5" w14:textId="213CA0EF" w:rsidR="00CA6B45" w:rsidRPr="004966A3" w:rsidRDefault="00CA6B45" w:rsidP="00022F51">
      <w:pPr>
        <w:pStyle w:val="TextiVerkis"/>
      </w:pPr>
    </w:p>
    <w:p w14:paraId="154D0A2D" w14:textId="77777777" w:rsidR="00022F51" w:rsidRPr="004966A3" w:rsidRDefault="00022F51" w:rsidP="0066686C">
      <w:pPr>
        <w:pStyle w:val="Rauurmijutexti"/>
        <w:ind w:left="0" w:firstLine="0"/>
        <w:jc w:val="both"/>
      </w:pPr>
    </w:p>
    <w:p w14:paraId="4D75383D" w14:textId="796C01AA" w:rsidR="00CB0276" w:rsidRPr="004966A3" w:rsidRDefault="00B941DD" w:rsidP="00DD36AF">
      <w:pPr>
        <w:pStyle w:val="Heading1"/>
      </w:pPr>
      <w:bookmarkStart w:id="394" w:name="_VIÐBRÖGÐ_Í_NEYÐ"/>
      <w:bookmarkStart w:id="395" w:name="_Toc496159866"/>
      <w:bookmarkStart w:id="396" w:name="_Toc496159734"/>
      <w:bookmarkStart w:id="397" w:name="_Toc496158854"/>
      <w:bookmarkStart w:id="398" w:name="_Toc496112024"/>
      <w:bookmarkStart w:id="399" w:name="_Toc495853661"/>
      <w:bookmarkStart w:id="400" w:name="_Toc495853538"/>
      <w:bookmarkStart w:id="401" w:name="_Toc30082249"/>
      <w:bookmarkStart w:id="402" w:name="_Toc30082360"/>
      <w:bookmarkEnd w:id="394"/>
      <w:bookmarkEnd w:id="395"/>
      <w:bookmarkEnd w:id="396"/>
      <w:bookmarkEnd w:id="397"/>
      <w:bookmarkEnd w:id="398"/>
      <w:bookmarkEnd w:id="399"/>
      <w:bookmarkEnd w:id="400"/>
      <w:r>
        <w:rPr>
          <w:lang w:val="pl"/>
        </w:rPr>
        <w:lastRenderedPageBreak/>
        <w:t>POSTĘPOWANIE W PRZYPADKACH AWARYJNYCH</w:t>
      </w:r>
      <w:bookmarkEnd w:id="401"/>
      <w:bookmarkEnd w:id="402"/>
    </w:p>
    <w:p w14:paraId="24FB5A7F" w14:textId="77777777" w:rsidR="00CB0276" w:rsidRPr="004966A3" w:rsidRDefault="00CB0276" w:rsidP="00FC03DA">
      <w:pPr>
        <w:pStyle w:val="Heading2"/>
      </w:pPr>
      <w:bookmarkStart w:id="403" w:name="_Toc30082250"/>
      <w:bookmarkStart w:id="404" w:name="_Toc30082361"/>
      <w:r>
        <w:rPr>
          <w:iCs w:val="0"/>
          <w:lang w:val="pl"/>
        </w:rPr>
        <w:t>Pożar i ochrona przeciwpożarowa</w:t>
      </w:r>
      <w:bookmarkEnd w:id="403"/>
      <w:bookmarkEnd w:id="404"/>
    </w:p>
    <w:p w14:paraId="59CB87E9" w14:textId="5AF42282" w:rsidR="00CC5976" w:rsidRPr="004966A3" w:rsidRDefault="00E436BC" w:rsidP="00DD36AF">
      <w:pPr>
        <w:pStyle w:val="TextiVerkis"/>
      </w:pPr>
      <w:r>
        <w:rPr>
          <w:lang w:val="pl"/>
        </w:rPr>
        <w:t>Należy wiedzieć:</w:t>
      </w:r>
    </w:p>
    <w:p w14:paraId="7029E450" w14:textId="2F7A8334" w:rsidR="00CC5976" w:rsidRPr="004966A3" w:rsidRDefault="00931693" w:rsidP="00EF062C">
      <w:pPr>
        <w:pStyle w:val="Bullets"/>
      </w:pPr>
      <w:r>
        <w:rPr>
          <w:noProof/>
          <w:lang w:val="en-US"/>
        </w:rPr>
        <w:drawing>
          <wp:anchor distT="0" distB="0" distL="114300" distR="114300" simplePos="0" relativeHeight="251684864" behindDoc="0" locked="0" layoutInCell="1" allowOverlap="1" wp14:anchorId="56760136" wp14:editId="733F45A5">
            <wp:simplePos x="0" y="0"/>
            <wp:positionH relativeFrom="column">
              <wp:posOffset>4168394</wp:posOffset>
            </wp:positionH>
            <wp:positionV relativeFrom="paragraph">
              <wp:posOffset>6706</wp:posOffset>
            </wp:positionV>
            <wp:extent cx="1087120" cy="97599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1087120" cy="975995"/>
                    </a:xfrm>
                    <a:prstGeom prst="rect">
                      <a:avLst/>
                    </a:prstGeom>
                  </pic:spPr>
                </pic:pic>
              </a:graphicData>
            </a:graphic>
          </wp:anchor>
        </w:drawing>
      </w:r>
      <w:r>
        <w:rPr>
          <w:noProof/>
          <w:lang w:val="en-US"/>
        </w:rPr>
        <w:drawing>
          <wp:anchor distT="0" distB="0" distL="114300" distR="114300" simplePos="0" relativeHeight="251671552" behindDoc="0" locked="0" layoutInCell="1" allowOverlap="1" wp14:anchorId="62FA8C93" wp14:editId="6F86E20D">
            <wp:simplePos x="0" y="0"/>
            <wp:positionH relativeFrom="column">
              <wp:posOffset>3429508</wp:posOffset>
            </wp:positionH>
            <wp:positionV relativeFrom="paragraph">
              <wp:posOffset>10262</wp:posOffset>
            </wp:positionV>
            <wp:extent cx="530525" cy="540000"/>
            <wp:effectExtent l="0" t="0" r="317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30525" cy="540000"/>
                    </a:xfrm>
                    <a:prstGeom prst="rect">
                      <a:avLst/>
                    </a:prstGeom>
                    <a:noFill/>
                  </pic:spPr>
                </pic:pic>
              </a:graphicData>
            </a:graphic>
            <wp14:sizeRelH relativeFrom="margin">
              <wp14:pctWidth>0</wp14:pctWidth>
            </wp14:sizeRelH>
            <wp14:sizeRelV relativeFrom="margin">
              <wp14:pctHeight>0</wp14:pctHeight>
            </wp14:sizeRelV>
          </wp:anchor>
        </w:drawing>
      </w:r>
      <w:r>
        <w:rPr>
          <w:lang w:val="pl"/>
        </w:rPr>
        <w:t>Gdzie znajdują się drogi ewakuacyjne.</w:t>
      </w:r>
    </w:p>
    <w:p w14:paraId="1228B5C5" w14:textId="77777777" w:rsidR="00CC5976" w:rsidRPr="004966A3" w:rsidRDefault="00CC5976" w:rsidP="00EF062C">
      <w:pPr>
        <w:pStyle w:val="Bullets"/>
      </w:pPr>
      <w:r>
        <w:rPr>
          <w:lang w:val="pl"/>
        </w:rPr>
        <w:t>Jaki jest sygnał systemu alarmu pożarowego.</w:t>
      </w:r>
    </w:p>
    <w:p w14:paraId="3ED1FED7" w14:textId="109F2805" w:rsidR="00CC5976" w:rsidRPr="004966A3" w:rsidRDefault="00CC5976" w:rsidP="00EF062C">
      <w:pPr>
        <w:pStyle w:val="Bullets"/>
      </w:pPr>
      <w:r>
        <w:rPr>
          <w:lang w:val="pl"/>
        </w:rPr>
        <w:t>Jak obsługiwać gaśnice i węże pożarowe.</w:t>
      </w:r>
    </w:p>
    <w:p w14:paraId="192A4165" w14:textId="6DCC40E7" w:rsidR="00CC5976" w:rsidRPr="004966A3" w:rsidRDefault="00CC5976" w:rsidP="00EF062C">
      <w:pPr>
        <w:pStyle w:val="Bullets"/>
      </w:pPr>
      <w:r>
        <w:rPr>
          <w:lang w:val="pl"/>
        </w:rPr>
        <w:t>Jak należycie postępować na wypadek pożaru.</w:t>
      </w:r>
    </w:p>
    <w:p w14:paraId="051B7784" w14:textId="48458E8D" w:rsidR="00CC5976" w:rsidRPr="004966A3" w:rsidRDefault="00CC5976" w:rsidP="00EF062C">
      <w:pPr>
        <w:pStyle w:val="Bullets"/>
      </w:pPr>
      <w:r>
        <w:rPr>
          <w:lang w:val="pl"/>
        </w:rPr>
        <w:t>Gdzie znajduje się włącznik systemu alarmu pożarowego.</w:t>
      </w:r>
    </w:p>
    <w:p w14:paraId="09C4C2CC" w14:textId="70B26943" w:rsidR="00CC5976" w:rsidRPr="004966A3" w:rsidRDefault="00CC5976" w:rsidP="00EF062C">
      <w:pPr>
        <w:pStyle w:val="Bullets"/>
      </w:pPr>
      <w:r>
        <w:rPr>
          <w:lang w:val="pl"/>
        </w:rPr>
        <w:t>Gdzie znajdują się gaśnice i węże pożarowe.</w:t>
      </w:r>
    </w:p>
    <w:p w14:paraId="5C71B64B" w14:textId="76C6982B" w:rsidR="00CC5976" w:rsidRPr="004966A3" w:rsidRDefault="00CC5976" w:rsidP="00DD36AF">
      <w:pPr>
        <w:pStyle w:val="TextiVerkis"/>
        <w:rPr>
          <w:highlight w:val="yellow"/>
        </w:rPr>
      </w:pPr>
    </w:p>
    <w:p w14:paraId="5A646D34" w14:textId="77777777" w:rsidR="00CC5976" w:rsidRPr="004966A3" w:rsidRDefault="00CC5976" w:rsidP="00FC03DA">
      <w:pPr>
        <w:pStyle w:val="Heading3"/>
        <w:numPr>
          <w:ilvl w:val="0"/>
          <w:numId w:val="0"/>
        </w:numPr>
      </w:pPr>
      <w:bookmarkStart w:id="405" w:name="_Toc30082362"/>
      <w:r>
        <w:rPr>
          <w:bCs/>
          <w:iCs w:val="0"/>
          <w:lang w:val="pl"/>
        </w:rPr>
        <w:t>System ostrzegania o pożarze</w:t>
      </w:r>
      <w:bookmarkEnd w:id="405"/>
    </w:p>
    <w:p w14:paraId="59BE5063" w14:textId="2125A68E" w:rsidR="00CC5976" w:rsidRPr="004966A3" w:rsidRDefault="00E436BC" w:rsidP="00DD36AF">
      <w:pPr>
        <w:pStyle w:val="TextiVerkis"/>
      </w:pPr>
      <w:r>
        <w:rPr>
          <w:lang w:val="pl"/>
        </w:rPr>
        <w:t>Na uruchomiony system ostrzegania o pożarze należy zareagować zgodnie z planem ewakuacji.</w:t>
      </w:r>
    </w:p>
    <w:p w14:paraId="751EC066" w14:textId="77777777" w:rsidR="00CC5976" w:rsidRPr="004966A3" w:rsidRDefault="00CC5976" w:rsidP="00DD36AF">
      <w:pPr>
        <w:pStyle w:val="TextiVerkis"/>
      </w:pPr>
      <w:r>
        <w:rPr>
          <w:lang w:val="pl"/>
        </w:rPr>
        <w:t>Pierwsza reakcja to:</w:t>
      </w:r>
    </w:p>
    <w:p w14:paraId="37C81279" w14:textId="77777777" w:rsidR="00CC5976" w:rsidRPr="004966A3" w:rsidRDefault="00143E3C" w:rsidP="00EF062C">
      <w:pPr>
        <w:pStyle w:val="Bullets"/>
      </w:pPr>
      <w:r>
        <w:rPr>
          <w:lang w:val="pl"/>
        </w:rPr>
        <w:t>Informujemy innych o pożarze.</w:t>
      </w:r>
    </w:p>
    <w:p w14:paraId="11798AE5" w14:textId="77777777" w:rsidR="00CC5976" w:rsidRPr="004966A3" w:rsidRDefault="00143E3C" w:rsidP="00EF062C">
      <w:pPr>
        <w:pStyle w:val="Bullets"/>
      </w:pPr>
      <w:r>
        <w:rPr>
          <w:lang w:val="pl"/>
        </w:rPr>
        <w:t>Ratujemy ludzi.</w:t>
      </w:r>
    </w:p>
    <w:p w14:paraId="7ED22BFC" w14:textId="77777777" w:rsidR="00CC5976" w:rsidRPr="004966A3" w:rsidRDefault="00143E3C" w:rsidP="00EF062C">
      <w:pPr>
        <w:pStyle w:val="Bullets"/>
      </w:pPr>
      <w:r>
        <w:rPr>
          <w:lang w:val="pl"/>
        </w:rPr>
        <w:t>Dzwonimy pod numer telefonu 112.</w:t>
      </w:r>
    </w:p>
    <w:p w14:paraId="5FEE569C" w14:textId="77777777" w:rsidR="00CC5976" w:rsidRPr="004966A3" w:rsidRDefault="00143E3C" w:rsidP="00EF062C">
      <w:pPr>
        <w:pStyle w:val="Bullets"/>
      </w:pPr>
      <w:r>
        <w:rPr>
          <w:lang w:val="pl"/>
        </w:rPr>
        <w:t>Opuszczamy budynek lub gasimy pożar.</w:t>
      </w:r>
    </w:p>
    <w:p w14:paraId="557D8672" w14:textId="77777777" w:rsidR="00CC5976" w:rsidRPr="004966A3" w:rsidRDefault="00143E3C" w:rsidP="00EF062C">
      <w:pPr>
        <w:pStyle w:val="Bullets"/>
      </w:pPr>
      <w:r>
        <w:rPr>
          <w:lang w:val="pl"/>
        </w:rPr>
        <w:t>Pamiętamy, aby w żadnym wypadku nie używać wody do gaszenia urządzeń elektrycznych.</w:t>
      </w:r>
    </w:p>
    <w:p w14:paraId="4B9BB335" w14:textId="1F97A82B" w:rsidR="00CC5976" w:rsidRPr="004966A3" w:rsidRDefault="00143E3C" w:rsidP="00EF062C">
      <w:pPr>
        <w:pStyle w:val="Bullets"/>
      </w:pPr>
      <w:r>
        <w:rPr>
          <w:lang w:val="pl"/>
        </w:rPr>
        <w:t>Nie narażamy siebie ani innych na niebezpieczeństwo.</w:t>
      </w:r>
    </w:p>
    <w:p w14:paraId="2F36D265" w14:textId="77777777" w:rsidR="00CC5976" w:rsidRPr="004966A3" w:rsidRDefault="00CC5976" w:rsidP="00DD36AF">
      <w:pPr>
        <w:pStyle w:val="TextiVerkis"/>
      </w:pPr>
      <w:r>
        <w:rPr>
          <w:lang w:val="pl"/>
        </w:rPr>
        <w:t>Ewakuujemy się przed pożarem.</w:t>
      </w:r>
    </w:p>
    <w:p w14:paraId="653233DF" w14:textId="77777777" w:rsidR="00CC5976" w:rsidRPr="004966A3" w:rsidRDefault="00E436BC" w:rsidP="00EF062C">
      <w:pPr>
        <w:pStyle w:val="Bullets"/>
      </w:pPr>
      <w:r>
        <w:rPr>
          <w:lang w:val="pl"/>
        </w:rPr>
        <w:t>Wybieramy najkrótszą niezablokowaną drogę.</w:t>
      </w:r>
    </w:p>
    <w:p w14:paraId="51FCE148" w14:textId="4B60720C" w:rsidR="00CC5976" w:rsidRPr="004966A3" w:rsidRDefault="00E436BC" w:rsidP="00EF062C">
      <w:pPr>
        <w:pStyle w:val="Bullets"/>
      </w:pPr>
      <w:r>
        <w:rPr>
          <w:lang w:val="pl"/>
        </w:rPr>
        <w:t>Jeżeli przed nami znajduje się dym, wybieramy inną drogę.</w:t>
      </w:r>
    </w:p>
    <w:p w14:paraId="6D5B56E1" w14:textId="0E6432FA" w:rsidR="00CC5976" w:rsidRPr="004966A3" w:rsidRDefault="00E436BC" w:rsidP="00EF062C">
      <w:pPr>
        <w:pStyle w:val="Bullets"/>
      </w:pPr>
      <w:r>
        <w:rPr>
          <w:lang w:val="pl"/>
        </w:rPr>
        <w:t>Macamy zamknięte drzwi i jeżeli są gorące, wybieramy inną drogę.</w:t>
      </w:r>
    </w:p>
    <w:p w14:paraId="6420D9C4" w14:textId="77777777" w:rsidR="00CC5976" w:rsidRPr="004966A3" w:rsidRDefault="00E436BC" w:rsidP="00EF062C">
      <w:pPr>
        <w:pStyle w:val="Bullets"/>
      </w:pPr>
      <w:r>
        <w:rPr>
          <w:lang w:val="pl"/>
        </w:rPr>
        <w:t>Zamykamy drzwi do pomieszczeń, gdzie jest pożar, ale nie na klucz.</w:t>
      </w:r>
    </w:p>
    <w:p w14:paraId="5B4F20EC" w14:textId="77777777" w:rsidR="00CC5976" w:rsidRPr="004966A3" w:rsidRDefault="00E436BC" w:rsidP="00EF062C">
      <w:pPr>
        <w:pStyle w:val="Bullets"/>
      </w:pPr>
      <w:r>
        <w:rPr>
          <w:lang w:val="pl"/>
        </w:rPr>
        <w:t xml:space="preserve">W razie pożaru w żadnym wypadku nie korzystamy z windy. </w:t>
      </w:r>
    </w:p>
    <w:p w14:paraId="05AEED15" w14:textId="77777777" w:rsidR="00CC5976" w:rsidRPr="004966A3" w:rsidRDefault="00E436BC" w:rsidP="00EF062C">
      <w:pPr>
        <w:pStyle w:val="Bullets"/>
      </w:pPr>
      <w:r>
        <w:rPr>
          <w:lang w:val="pl"/>
        </w:rPr>
        <w:t>Jeżeli znajdziemy się w zadymionym miejscu, poruszamy się jak najbliżej podłogi, np. czołgając się.</w:t>
      </w:r>
    </w:p>
    <w:p w14:paraId="22C9EEF6" w14:textId="69863CBF" w:rsidR="00CC5976" w:rsidRPr="004966A3" w:rsidRDefault="00E436BC" w:rsidP="00EF062C">
      <w:pPr>
        <w:pStyle w:val="Bullets"/>
      </w:pPr>
      <w:r>
        <w:rPr>
          <w:lang w:val="pl"/>
        </w:rPr>
        <w:t>Używamy maski ewakuacyjnej, jeżeli jest dostępna.</w:t>
      </w:r>
    </w:p>
    <w:p w14:paraId="37E10CEA" w14:textId="181B472D" w:rsidR="00CC5976" w:rsidRPr="004966A3" w:rsidRDefault="00E436BC" w:rsidP="00DD36AF">
      <w:pPr>
        <w:pStyle w:val="TextiVerkis"/>
      </w:pPr>
      <w:r>
        <w:rPr>
          <w:lang w:val="pl"/>
        </w:rPr>
        <w:t>Jeżeli wszystkie drogi ewakuacyjne są zablokowane:</w:t>
      </w:r>
    </w:p>
    <w:p w14:paraId="4FB933AA" w14:textId="77777777" w:rsidR="00CC5976" w:rsidRPr="004966A3" w:rsidRDefault="00E436BC" w:rsidP="00EF062C">
      <w:pPr>
        <w:pStyle w:val="Bullets"/>
      </w:pPr>
      <w:r>
        <w:rPr>
          <w:lang w:val="pl"/>
        </w:rPr>
        <w:t>Zamykamy się w pomieszczeniu jak najdalej usytuowanym od pożaru, najlepiej z oknem.</w:t>
      </w:r>
    </w:p>
    <w:p w14:paraId="0EFFE59D" w14:textId="77777777" w:rsidR="00CC5976" w:rsidRPr="004966A3" w:rsidRDefault="001946D1" w:rsidP="00EF062C">
      <w:pPr>
        <w:pStyle w:val="Bullets"/>
      </w:pPr>
      <w:r>
        <w:rPr>
          <w:lang w:val="pl"/>
        </w:rPr>
        <w:t>Zawiadamiamy:</w:t>
      </w:r>
    </w:p>
    <w:p w14:paraId="0A187E3F" w14:textId="0697B3A4" w:rsidR="00CC5976" w:rsidRPr="004966A3" w:rsidRDefault="00CC5976" w:rsidP="00DD36AF">
      <w:pPr>
        <w:pStyle w:val="Bullets2"/>
      </w:pPr>
      <w:r>
        <w:rPr>
          <w:lang w:val="pl"/>
        </w:rPr>
        <w:t>numer alarmowy pod 112.</w:t>
      </w:r>
    </w:p>
    <w:p w14:paraId="68AFF1EE" w14:textId="592BED57" w:rsidR="00CC5976" w:rsidRPr="004966A3" w:rsidRDefault="00CC5976" w:rsidP="00DD36AF">
      <w:pPr>
        <w:pStyle w:val="Bullets2"/>
      </w:pPr>
      <w:r>
        <w:rPr>
          <w:lang w:val="pl"/>
        </w:rPr>
        <w:t>przez okno.</w:t>
      </w:r>
    </w:p>
    <w:p w14:paraId="40E11665" w14:textId="0C52229B" w:rsidR="00CC5976" w:rsidRPr="004966A3" w:rsidRDefault="00CC5976" w:rsidP="00DD36AF">
      <w:pPr>
        <w:pStyle w:val="Bullets2"/>
      </w:pPr>
      <w:r>
        <w:rPr>
          <w:lang w:val="pl"/>
        </w:rPr>
        <w:t>pukając lub krzycząc.</w:t>
      </w:r>
    </w:p>
    <w:p w14:paraId="1624FFDA" w14:textId="77777777" w:rsidR="00CC5976" w:rsidRPr="004966A3" w:rsidRDefault="001946D1" w:rsidP="00EF062C">
      <w:pPr>
        <w:pStyle w:val="Bullets"/>
      </w:pPr>
      <w:r>
        <w:rPr>
          <w:lang w:val="pl"/>
        </w:rPr>
        <w:t>Zachowujemy spokój i czekamy na pomoc.</w:t>
      </w:r>
    </w:p>
    <w:p w14:paraId="24781BE6" w14:textId="77777777" w:rsidR="00CC5976" w:rsidRPr="004966A3" w:rsidRDefault="00CC5976" w:rsidP="00DD36AF">
      <w:pPr>
        <w:pStyle w:val="TextiVerkis"/>
      </w:pPr>
      <w:r>
        <w:rPr>
          <w:lang w:val="pl"/>
        </w:rPr>
        <w:t>Po wyjściu na zewnątrz</w:t>
      </w:r>
    </w:p>
    <w:p w14:paraId="2ED307E5" w14:textId="1E7058CB" w:rsidR="00CC5976" w:rsidRPr="004966A3" w:rsidRDefault="00CC5976" w:rsidP="00EF062C">
      <w:pPr>
        <w:pStyle w:val="Bullets"/>
      </w:pPr>
      <w:r>
        <w:rPr>
          <w:noProof/>
          <w:lang w:val="en-US"/>
        </w:rPr>
        <w:lastRenderedPageBreak/>
        <w:drawing>
          <wp:anchor distT="0" distB="0" distL="114300" distR="114300" simplePos="0" relativeHeight="251673600" behindDoc="0" locked="0" layoutInCell="1" allowOverlap="1" wp14:anchorId="52B2C042" wp14:editId="15A02568">
            <wp:simplePos x="0" y="0"/>
            <wp:positionH relativeFrom="margin">
              <wp:posOffset>4578350</wp:posOffset>
            </wp:positionH>
            <wp:positionV relativeFrom="paragraph">
              <wp:posOffset>79375</wp:posOffset>
            </wp:positionV>
            <wp:extent cx="596265" cy="607060"/>
            <wp:effectExtent l="0" t="0" r="0" b="254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96265" cy="607060"/>
                    </a:xfrm>
                    <a:prstGeom prst="rect">
                      <a:avLst/>
                    </a:prstGeom>
                  </pic:spPr>
                </pic:pic>
              </a:graphicData>
            </a:graphic>
            <wp14:sizeRelH relativeFrom="margin">
              <wp14:pctWidth>0</wp14:pctWidth>
            </wp14:sizeRelH>
            <wp14:sizeRelV relativeFrom="margin">
              <wp14:pctHeight>0</wp14:pctHeight>
            </wp14:sizeRelV>
          </wp:anchor>
        </w:drawing>
      </w:r>
      <w:r>
        <w:rPr>
          <w:lang w:val="pl"/>
        </w:rPr>
        <w:t>Udajemy się na miejsce zbiórki lub w bezpieczne miejsce, ale nie przy wyjściach.</w:t>
      </w:r>
    </w:p>
    <w:p w14:paraId="70E29EA6" w14:textId="136CAC82" w:rsidR="00CC5976" w:rsidRPr="004966A3" w:rsidRDefault="001946D1" w:rsidP="00EF062C">
      <w:pPr>
        <w:pStyle w:val="Bullets"/>
      </w:pPr>
      <w:r>
        <w:rPr>
          <w:lang w:val="pl"/>
        </w:rPr>
        <w:t>Meldujemy się i przekazujemy przydatne informacje.</w:t>
      </w:r>
    </w:p>
    <w:p w14:paraId="40ED4AEE" w14:textId="77777777" w:rsidR="00CC5976" w:rsidRPr="004966A3" w:rsidRDefault="001946D1" w:rsidP="00EF062C">
      <w:pPr>
        <w:pStyle w:val="Bullets"/>
      </w:pPr>
      <w:r>
        <w:rPr>
          <w:lang w:val="pl"/>
        </w:rPr>
        <w:t>Informujemy o osobach, które mogły pozostać w środku.</w:t>
      </w:r>
    </w:p>
    <w:p w14:paraId="6A60536A" w14:textId="69E6CB7C" w:rsidR="00CC5976" w:rsidRPr="004966A3" w:rsidRDefault="001946D1" w:rsidP="00EF062C">
      <w:pPr>
        <w:pStyle w:val="Bullets"/>
      </w:pPr>
      <w:r>
        <w:rPr>
          <w:lang w:val="pl"/>
        </w:rPr>
        <w:t>Nie wchodzimy do środka, zanim nie uzyskamy zezwolenia straży pożarnej lub Policji.</w:t>
      </w:r>
    </w:p>
    <w:p w14:paraId="0C6D0A3D" w14:textId="0703CC13" w:rsidR="00CC5976" w:rsidRPr="004966A3" w:rsidRDefault="00CC5976" w:rsidP="00DD36AF">
      <w:pPr>
        <w:pStyle w:val="TextiVerkis"/>
      </w:pPr>
      <w:r>
        <w:rPr>
          <w:lang w:val="pl"/>
        </w:rPr>
        <w:t>Użytkowanie gaśnic</w:t>
      </w:r>
    </w:p>
    <w:p w14:paraId="4E2E7BE2" w14:textId="37B89BF1" w:rsidR="00CC5976" w:rsidRPr="004966A3" w:rsidRDefault="000640DC" w:rsidP="00EF062C">
      <w:pPr>
        <w:pStyle w:val="Bullets"/>
      </w:pPr>
      <w:r>
        <w:rPr>
          <w:noProof/>
          <w:lang w:val="en-US"/>
        </w:rPr>
        <w:drawing>
          <wp:anchor distT="0" distB="0" distL="114300" distR="114300" simplePos="0" relativeHeight="251674624" behindDoc="0" locked="0" layoutInCell="1" allowOverlap="1" wp14:anchorId="79D77E1C" wp14:editId="1BCFD9EE">
            <wp:simplePos x="0" y="0"/>
            <wp:positionH relativeFrom="margin">
              <wp:align>right</wp:align>
            </wp:positionH>
            <wp:positionV relativeFrom="paragraph">
              <wp:posOffset>80746</wp:posOffset>
            </wp:positionV>
            <wp:extent cx="540000" cy="54000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pic:spPr>
                </pic:pic>
              </a:graphicData>
            </a:graphic>
            <wp14:sizeRelH relativeFrom="margin">
              <wp14:pctWidth>0</wp14:pctWidth>
            </wp14:sizeRelH>
            <wp14:sizeRelV relativeFrom="margin">
              <wp14:pctHeight>0</wp14:pctHeight>
            </wp14:sizeRelV>
          </wp:anchor>
        </w:drawing>
      </w:r>
      <w:r>
        <w:rPr>
          <w:lang w:val="pl"/>
        </w:rPr>
        <w:t>Zapoznajemy się z użytkowaniem i typami gaśnic.</w:t>
      </w:r>
    </w:p>
    <w:p w14:paraId="68537001" w14:textId="77777777" w:rsidR="00CC5976" w:rsidRPr="004966A3" w:rsidRDefault="001946D1" w:rsidP="00EF062C">
      <w:pPr>
        <w:pStyle w:val="Bullets"/>
      </w:pPr>
      <w:r>
        <w:rPr>
          <w:lang w:val="pl"/>
        </w:rPr>
        <w:t>Nie kierujemy środka gaśniczego prosto na płyn, jeżeli jest łatwopalny.</w:t>
      </w:r>
    </w:p>
    <w:p w14:paraId="63FCCD93" w14:textId="77777777" w:rsidR="00CC5976" w:rsidRPr="004966A3" w:rsidRDefault="001946D1" w:rsidP="00EF062C">
      <w:pPr>
        <w:pStyle w:val="Bullets"/>
      </w:pPr>
      <w:r>
        <w:rPr>
          <w:lang w:val="pl"/>
        </w:rPr>
        <w:t>Rozpoczynamy gaszenie ognia z wiatrem po jego obwodzie oraz zwalczamy ogień przed nami równomiernymi ruchami bocznymi.</w:t>
      </w:r>
    </w:p>
    <w:p w14:paraId="746759DD" w14:textId="77777777" w:rsidR="00CC5976" w:rsidRPr="004966A3" w:rsidRDefault="001946D1" w:rsidP="00EF062C">
      <w:pPr>
        <w:pStyle w:val="Bullets"/>
      </w:pPr>
      <w:r>
        <w:rPr>
          <w:lang w:val="pl"/>
        </w:rPr>
        <w:t>Używamy wyłącznie takiej ilości środka gaśniczego, która wystarczy do zagaszenia ognia, zachowując resztę na wypadek ponownego pojawienia się płomieni.</w:t>
      </w:r>
    </w:p>
    <w:p w14:paraId="3BEF6ED8" w14:textId="235650F7" w:rsidR="00CC5976" w:rsidRPr="004966A3" w:rsidRDefault="00CC5976" w:rsidP="00EF062C">
      <w:pPr>
        <w:pStyle w:val="Bullets"/>
      </w:pPr>
      <w:r>
        <w:rPr>
          <w:lang w:val="pl"/>
        </w:rPr>
        <w:t xml:space="preserve">W przypadku opróżnienia gaśnicy, należy o tym poinformować opiekuna odpowiedzialnego za gaśnice, który jak najszybciej to możliwe oddaje je do napełnienia. Informacje na temat gaśnic można znaleźć na </w:t>
      </w:r>
      <w:hyperlink r:id="rId101" w:history="1">
        <w:r>
          <w:rPr>
            <w:rStyle w:val="Hyperlink"/>
            <w:lang w:val="pl"/>
          </w:rPr>
          <w:t>www.shs.is</w:t>
        </w:r>
      </w:hyperlink>
      <w:r>
        <w:rPr>
          <w:lang w:val="pl"/>
        </w:rPr>
        <w:t xml:space="preserve"> oraz </w:t>
      </w:r>
      <w:hyperlink r:id="rId102" w:history="1">
        <w:r>
          <w:rPr>
            <w:rStyle w:val="Hyperlink"/>
            <w:lang w:val="pl"/>
          </w:rPr>
          <w:t>www.mannvirkjastofnun.is</w:t>
        </w:r>
      </w:hyperlink>
      <w:r>
        <w:rPr>
          <w:lang w:val="pl"/>
        </w:rPr>
        <w:t>.</w:t>
      </w:r>
    </w:p>
    <w:p w14:paraId="6B7C1C2C" w14:textId="4C5D0DA6" w:rsidR="00CC5976" w:rsidRPr="004966A3" w:rsidRDefault="00CC5976" w:rsidP="00DD36AF">
      <w:pPr>
        <w:pStyle w:val="TextiVerkis"/>
      </w:pPr>
      <w:r>
        <w:rPr>
          <w:lang w:val="pl"/>
        </w:rPr>
        <w:t>Obsługa węży pożarowych</w:t>
      </w:r>
    </w:p>
    <w:p w14:paraId="1351BDAC" w14:textId="28E16BE1" w:rsidR="00CC5976" w:rsidRPr="004966A3" w:rsidRDefault="000640DC" w:rsidP="00EF062C">
      <w:pPr>
        <w:pStyle w:val="Bullets"/>
      </w:pPr>
      <w:r>
        <w:rPr>
          <w:noProof/>
          <w:lang w:val="en-US"/>
        </w:rPr>
        <w:drawing>
          <wp:anchor distT="0" distB="0" distL="114300" distR="114300" simplePos="0" relativeHeight="251675648" behindDoc="0" locked="0" layoutInCell="1" allowOverlap="1" wp14:anchorId="41BF0F78" wp14:editId="4AAE42A2">
            <wp:simplePos x="0" y="0"/>
            <wp:positionH relativeFrom="margin">
              <wp:posOffset>5219700</wp:posOffset>
            </wp:positionH>
            <wp:positionV relativeFrom="paragraph">
              <wp:posOffset>79731</wp:posOffset>
            </wp:positionV>
            <wp:extent cx="540000" cy="54000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pic:spPr>
                </pic:pic>
              </a:graphicData>
            </a:graphic>
            <wp14:sizeRelH relativeFrom="margin">
              <wp14:pctWidth>0</wp14:pctWidth>
            </wp14:sizeRelH>
            <wp14:sizeRelV relativeFrom="margin">
              <wp14:pctHeight>0</wp14:pctHeight>
            </wp14:sizeRelV>
          </wp:anchor>
        </w:drawing>
      </w:r>
      <w:r>
        <w:rPr>
          <w:lang w:val="pl"/>
        </w:rPr>
        <w:t>Nie używamy węży pożarowych bez uprzedniego przeszkolenia.</w:t>
      </w:r>
    </w:p>
    <w:p w14:paraId="41E6225C" w14:textId="77777777" w:rsidR="00CC5976" w:rsidRPr="004966A3" w:rsidRDefault="0050761F" w:rsidP="00EF062C">
      <w:pPr>
        <w:pStyle w:val="Bullets"/>
      </w:pPr>
      <w:r>
        <w:rPr>
          <w:lang w:val="pl"/>
        </w:rPr>
        <w:t>Nie gasimy wodą z węża pożarowego pożaru urządzeń elektrycznych, olejów ani innych cieczy.</w:t>
      </w:r>
    </w:p>
    <w:p w14:paraId="34C10A13" w14:textId="77777777" w:rsidR="00CC5976" w:rsidRPr="004966A3" w:rsidRDefault="0050761F" w:rsidP="00EF062C">
      <w:pPr>
        <w:pStyle w:val="Bullets"/>
      </w:pPr>
      <w:r>
        <w:rPr>
          <w:lang w:val="pl"/>
        </w:rPr>
        <w:t>Kierujemy strumień wody z wiatrem po obwodzie ognia oraz zwalczamy ogień przed nami równomiernymi ruchami bocznymi.</w:t>
      </w:r>
    </w:p>
    <w:p w14:paraId="3A011895" w14:textId="77777777" w:rsidR="00CB0276" w:rsidRPr="004966A3" w:rsidRDefault="00CB0276" w:rsidP="00FC03DA">
      <w:pPr>
        <w:pStyle w:val="Heading2"/>
      </w:pPr>
      <w:bookmarkStart w:id="406" w:name="_Toc30082251"/>
      <w:bookmarkStart w:id="407" w:name="_Toc30082363"/>
      <w:r>
        <w:rPr>
          <w:iCs w:val="0"/>
          <w:lang w:val="pl"/>
        </w:rPr>
        <w:t>Drogi ewakuacyjne – Plan ewakuacji</w:t>
      </w:r>
      <w:bookmarkEnd w:id="406"/>
      <w:bookmarkEnd w:id="407"/>
    </w:p>
    <w:p w14:paraId="5718E37F" w14:textId="77777777" w:rsidR="00CC5976" w:rsidRPr="004966A3" w:rsidRDefault="0050761F" w:rsidP="00EF062C">
      <w:pPr>
        <w:pStyle w:val="Bullets"/>
      </w:pPr>
      <w:r>
        <w:rPr>
          <w:lang w:val="pl"/>
        </w:rPr>
        <w:t>Należy wiedzieć:</w:t>
      </w:r>
    </w:p>
    <w:p w14:paraId="70DC5108" w14:textId="77777777" w:rsidR="00CC5976" w:rsidRPr="004966A3" w:rsidRDefault="00CC5976" w:rsidP="00DD36AF">
      <w:pPr>
        <w:pStyle w:val="Bullets2"/>
      </w:pPr>
      <w:r>
        <w:rPr>
          <w:lang w:val="pl"/>
        </w:rPr>
        <w:t>Schematy dróg ewakuacyjnych w miejscu pracy.</w:t>
      </w:r>
    </w:p>
    <w:p w14:paraId="4F1D8E33" w14:textId="77777777" w:rsidR="00CC5976" w:rsidRPr="004966A3" w:rsidRDefault="00CC5976" w:rsidP="00DD36AF">
      <w:pPr>
        <w:pStyle w:val="Bullets2"/>
      </w:pPr>
      <w:r>
        <w:rPr>
          <w:lang w:val="pl"/>
        </w:rPr>
        <w:t>Miejsce zbiórki.</w:t>
      </w:r>
    </w:p>
    <w:p w14:paraId="3BE522C1" w14:textId="77777777" w:rsidR="00CC5976" w:rsidRPr="004966A3" w:rsidRDefault="00CC5976" w:rsidP="00DD36AF">
      <w:pPr>
        <w:pStyle w:val="Bullets2"/>
      </w:pPr>
      <w:r>
        <w:rPr>
          <w:lang w:val="pl"/>
        </w:rPr>
        <w:t>Plany postępowania.</w:t>
      </w:r>
    </w:p>
    <w:p w14:paraId="607312FD" w14:textId="77777777" w:rsidR="00CC5976" w:rsidRPr="004966A3" w:rsidRDefault="0050761F" w:rsidP="00EF062C">
      <w:pPr>
        <w:pStyle w:val="Bullets"/>
      </w:pPr>
      <w:r>
        <w:rPr>
          <w:lang w:val="pl"/>
        </w:rPr>
        <w:t>Uczestniczymy w ćwiczeniach.</w:t>
      </w:r>
    </w:p>
    <w:p w14:paraId="39AC5BB0" w14:textId="77777777" w:rsidR="00CC5976" w:rsidRPr="004966A3" w:rsidRDefault="0050761F" w:rsidP="00EF062C">
      <w:pPr>
        <w:pStyle w:val="Bullets"/>
      </w:pPr>
      <w:r>
        <w:rPr>
          <w:lang w:val="pl"/>
        </w:rPr>
        <w:t>Upewniamy się, czy drogi ucieczki nie są zablokowane.</w:t>
      </w:r>
    </w:p>
    <w:p w14:paraId="0DFB0611" w14:textId="6D0C6C16" w:rsidR="00CB0276" w:rsidRPr="004966A3" w:rsidRDefault="00CB0276" w:rsidP="00FC03DA">
      <w:pPr>
        <w:pStyle w:val="Heading2"/>
      </w:pPr>
      <w:bookmarkStart w:id="408" w:name="_Toc30082252"/>
      <w:bookmarkStart w:id="409" w:name="_Toc30082364"/>
      <w:r>
        <w:rPr>
          <w:iCs w:val="0"/>
          <w:lang w:val="pl"/>
        </w:rPr>
        <w:t>Katastrofy naturalne (erupcja wulkanu, trzęsienie ziemi, lawina)</w:t>
      </w:r>
      <w:bookmarkEnd w:id="408"/>
      <w:bookmarkEnd w:id="409"/>
    </w:p>
    <w:p w14:paraId="72248314" w14:textId="77777777" w:rsidR="00CC5976" w:rsidRPr="004966A3" w:rsidRDefault="00CC5976" w:rsidP="00FC03DA">
      <w:pPr>
        <w:pStyle w:val="Heading3"/>
        <w:numPr>
          <w:ilvl w:val="0"/>
          <w:numId w:val="0"/>
        </w:numPr>
      </w:pPr>
      <w:bookmarkStart w:id="410" w:name="_Toc450465692"/>
      <w:bookmarkStart w:id="411" w:name="_Toc30082365"/>
      <w:r>
        <w:rPr>
          <w:bCs/>
          <w:iCs w:val="0"/>
          <w:lang w:val="pl"/>
        </w:rPr>
        <w:t>Erupcja wulkanu</w:t>
      </w:r>
      <w:bookmarkEnd w:id="410"/>
      <w:bookmarkEnd w:id="411"/>
    </w:p>
    <w:p w14:paraId="7DC58C59" w14:textId="6149C67B" w:rsidR="00CC5976" w:rsidRPr="004966A3" w:rsidRDefault="00CC5976" w:rsidP="00DD36AF">
      <w:pPr>
        <w:pStyle w:val="TextiVerkis"/>
      </w:pPr>
      <w:r>
        <w:rPr>
          <w:lang w:val="pl"/>
        </w:rPr>
        <w:t xml:space="preserve">Erupcję wulkanu zwykle poprzedzają znaki ostrzegawcze, choć może również rozpocząć się nagle bez ostrzeżenia. Instrukcje Służb Obrony Cywilnej można znaleźć na: </w:t>
      </w:r>
      <w:hyperlink r:id="rId104" w:history="1">
        <w:r>
          <w:rPr>
            <w:rStyle w:val="Hyperlink"/>
            <w:lang w:val="pl"/>
          </w:rPr>
          <w:t>www.almannavarnir.is</w:t>
        </w:r>
      </w:hyperlink>
      <w:r>
        <w:rPr>
          <w:lang w:val="pl"/>
        </w:rPr>
        <w:t xml:space="preserve"> oraz w książce telefonicznej.  </w:t>
      </w:r>
    </w:p>
    <w:p w14:paraId="1EA63CBA" w14:textId="77777777" w:rsidR="00CC5976" w:rsidRPr="004966A3" w:rsidRDefault="00CC5976" w:rsidP="00DD36AF">
      <w:pPr>
        <w:pStyle w:val="TextiVerkis"/>
      </w:pPr>
      <w:r>
        <w:rPr>
          <w:lang w:val="pl"/>
        </w:rPr>
        <w:t>Do zagrożenia może dojść w wyniku:</w:t>
      </w:r>
    </w:p>
    <w:p w14:paraId="6A7471ED" w14:textId="7157CE86" w:rsidR="00CC5976" w:rsidRPr="004966A3" w:rsidRDefault="00CC5976" w:rsidP="00EF062C">
      <w:pPr>
        <w:pStyle w:val="Bullets"/>
      </w:pPr>
      <w:r>
        <w:rPr>
          <w:lang w:val="pl"/>
        </w:rPr>
        <w:t>Błyskawic – w szczególności przy słupach wysokiego napięcia lub podstacjach.</w:t>
      </w:r>
    </w:p>
    <w:p w14:paraId="10438072" w14:textId="77777777" w:rsidR="00CC5976" w:rsidRPr="004966A3" w:rsidRDefault="00CC5976" w:rsidP="00EF062C">
      <w:pPr>
        <w:pStyle w:val="Bullets"/>
      </w:pPr>
      <w:r>
        <w:rPr>
          <w:lang w:val="pl"/>
        </w:rPr>
        <w:t>Gazów trujących – w szczególności na obszarach depresyjnych i nisko położonych.</w:t>
      </w:r>
    </w:p>
    <w:p w14:paraId="08A345BF" w14:textId="77777777" w:rsidR="00CC5976" w:rsidRPr="004966A3" w:rsidRDefault="00CC5976" w:rsidP="00EF062C">
      <w:pPr>
        <w:pStyle w:val="Bullets"/>
      </w:pPr>
      <w:r>
        <w:rPr>
          <w:lang w:val="pl"/>
        </w:rPr>
        <w:t>Powodzi pod lodowcem spowodowanej erupcją wulkanu.</w:t>
      </w:r>
    </w:p>
    <w:p w14:paraId="7AB769EE" w14:textId="77777777" w:rsidR="00CC5976" w:rsidRPr="004966A3" w:rsidRDefault="00CC5976" w:rsidP="00EF062C">
      <w:pPr>
        <w:pStyle w:val="Bullets"/>
      </w:pPr>
      <w:r>
        <w:rPr>
          <w:lang w:val="pl"/>
        </w:rPr>
        <w:t>Wypływającej lawy.</w:t>
      </w:r>
    </w:p>
    <w:p w14:paraId="6967BC7B" w14:textId="77777777" w:rsidR="00CC5976" w:rsidRPr="004966A3" w:rsidRDefault="00CC5976" w:rsidP="00EF062C">
      <w:pPr>
        <w:pStyle w:val="Bullets"/>
      </w:pPr>
      <w:r>
        <w:rPr>
          <w:lang w:val="pl"/>
        </w:rPr>
        <w:lastRenderedPageBreak/>
        <w:t>Opadu pyłu.</w:t>
      </w:r>
    </w:p>
    <w:p w14:paraId="4BB69F9D" w14:textId="4BF8FB20" w:rsidR="00CC5976" w:rsidRPr="004966A3" w:rsidRDefault="002311FB" w:rsidP="00DD36AF">
      <w:pPr>
        <w:pStyle w:val="TextiVerkis"/>
      </w:pPr>
      <w:r>
        <w:rPr>
          <w:lang w:val="pl"/>
        </w:rPr>
        <w:t>Śmiertelnie trujące gaze wydzielające się podczas erupcji wulkanu są w większości przypadków bezwonne i bezbarwne.</w:t>
      </w:r>
    </w:p>
    <w:p w14:paraId="38161736" w14:textId="2D8D3DF7" w:rsidR="00CC5976" w:rsidRPr="004966A3" w:rsidRDefault="00CC5976" w:rsidP="00DD36AF">
      <w:pPr>
        <w:pStyle w:val="TextiVerkis"/>
      </w:pPr>
      <w:r>
        <w:rPr>
          <w:lang w:val="pl"/>
        </w:rPr>
        <w:t>Drobny pył może okazać się szkodliwy dla zdrowia.</w:t>
      </w:r>
    </w:p>
    <w:p w14:paraId="0F57303B" w14:textId="33F6EE58" w:rsidR="00CC5976" w:rsidRPr="004966A3" w:rsidRDefault="00CC5976" w:rsidP="00DD36AF">
      <w:pPr>
        <w:pStyle w:val="TextiVerkis"/>
      </w:pPr>
      <w:r>
        <w:rPr>
          <w:lang w:val="pl"/>
        </w:rPr>
        <w:t xml:space="preserve">Podczas erupcji wulkanu można zasięgać informacji na temat rozprzestrzeniania się zanieczyszczenia gazem wydostającym się z wulkanu na stronie </w:t>
      </w:r>
      <w:hyperlink r:id="rId105" w:history="1">
        <w:r>
          <w:rPr>
            <w:rStyle w:val="Hyperlink"/>
            <w:lang w:val="pl"/>
          </w:rPr>
          <w:t>Islandzkiego Instytutu Meteorologii</w:t>
        </w:r>
      </w:hyperlink>
      <w:r>
        <w:rPr>
          <w:lang w:val="pl"/>
        </w:rPr>
        <w:t xml:space="preserve">. </w:t>
      </w:r>
    </w:p>
    <w:p w14:paraId="1EE1FCB6" w14:textId="3067CBE9" w:rsidR="00CC5976" w:rsidRPr="004966A3" w:rsidRDefault="00CC5976" w:rsidP="00DD36AF">
      <w:pPr>
        <w:pStyle w:val="TextiVerkis"/>
      </w:pPr>
      <w:r>
        <w:rPr>
          <w:lang w:val="pl"/>
        </w:rPr>
        <w:t>Na stronie Instytutu Ochrony Środowiska można zasięgać informacji na temat pomiarów stężenia dwutlenku siarki (SO</w:t>
      </w:r>
      <w:r>
        <w:rPr>
          <w:vertAlign w:val="subscript"/>
          <w:lang w:val="pl"/>
        </w:rPr>
        <w:t>2</w:t>
      </w:r>
      <w:r>
        <w:rPr>
          <w:lang w:val="pl"/>
        </w:rPr>
        <w:t xml:space="preserve">) w całym kraju. </w:t>
      </w:r>
      <w:hyperlink r:id="rId106" w:history="1">
        <w:r>
          <w:rPr>
            <w:rStyle w:val="Hyperlink"/>
            <w:lang w:val="pl"/>
          </w:rPr>
          <w:t>www.loftgaedi.is</w:t>
        </w:r>
      </w:hyperlink>
    </w:p>
    <w:p w14:paraId="5EA88B36" w14:textId="4D5EFC03" w:rsidR="00A76541" w:rsidRPr="004966A3" w:rsidRDefault="00CC5976" w:rsidP="00DD36AF">
      <w:pPr>
        <w:pStyle w:val="TextiVerkis"/>
      </w:pPr>
      <w:r>
        <w:rPr>
          <w:lang w:val="pl"/>
        </w:rPr>
        <w:t xml:space="preserve">Przydatne informacje na temat zanieczyszczenia gazem oraz limity zanieczyszczenia innymi gazami można znaleźć na stronie głównej </w:t>
      </w:r>
      <w:hyperlink r:id="rId107" w:history="1">
        <w:r>
          <w:rPr>
            <w:rStyle w:val="Hyperlink"/>
            <w:lang w:val="pl"/>
          </w:rPr>
          <w:t>Inspektoratu Kontroli Pracy.</w:t>
        </w:r>
      </w:hyperlink>
      <w:r>
        <w:rPr>
          <w:lang w:val="pl"/>
        </w:rPr>
        <w:t xml:space="preserve"> </w:t>
      </w:r>
    </w:p>
    <w:p w14:paraId="02F18032" w14:textId="6654DDE1" w:rsidR="00CC5976" w:rsidRPr="004966A3" w:rsidRDefault="00211FF3" w:rsidP="00FC03DA">
      <w:pPr>
        <w:pStyle w:val="Heading4"/>
      </w:pPr>
      <w:r>
        <w:rPr>
          <w:lang w:val="pl"/>
        </w:rPr>
        <w:t>Podczas erupcji wulkanu:</w:t>
      </w:r>
    </w:p>
    <w:p w14:paraId="05CFAF05" w14:textId="77777777" w:rsidR="00CC5976" w:rsidRPr="004966A3" w:rsidRDefault="00192CD0" w:rsidP="00EF062C">
      <w:pPr>
        <w:pStyle w:val="Bullets"/>
      </w:pPr>
      <w:r>
        <w:rPr>
          <w:lang w:val="pl"/>
        </w:rPr>
        <w:t>Unikamy opadu pyłu oraz pary zasłaniającej pole widzenia.</w:t>
      </w:r>
    </w:p>
    <w:p w14:paraId="0B7A16C8" w14:textId="77777777" w:rsidR="00CC5976" w:rsidRPr="004966A3" w:rsidRDefault="00192CD0" w:rsidP="00EF062C">
      <w:pPr>
        <w:pStyle w:val="Bullets"/>
      </w:pPr>
      <w:r>
        <w:rPr>
          <w:lang w:val="pl"/>
        </w:rPr>
        <w:t>Uciekamy najkrótszą drogą przed opadem pyłu, kierując się pod wiatr.</w:t>
      </w:r>
    </w:p>
    <w:p w14:paraId="65C8B775" w14:textId="77777777" w:rsidR="00CC5976" w:rsidRPr="004966A3" w:rsidRDefault="00192CD0" w:rsidP="00EF062C">
      <w:pPr>
        <w:pStyle w:val="Bullets"/>
      </w:pPr>
      <w:r>
        <w:rPr>
          <w:lang w:val="pl"/>
        </w:rPr>
        <w:t>Unikamy przebywania w pobliżu słupów i podstacji, w przypadku gdy zauważyliśmy błyskawice.</w:t>
      </w:r>
    </w:p>
    <w:p w14:paraId="6032F905" w14:textId="4D41BA5F" w:rsidR="00CC5976" w:rsidRPr="004966A3" w:rsidRDefault="00192CD0" w:rsidP="00EF062C">
      <w:pPr>
        <w:pStyle w:val="Bullets"/>
      </w:pPr>
      <w:r>
        <w:rPr>
          <w:lang w:val="pl"/>
        </w:rPr>
        <w:t>Unikamy obszarów depresyjnych i nisko położonych ze względu na niebezpieczeństwo gazów trujących.</w:t>
      </w:r>
    </w:p>
    <w:p w14:paraId="1E880EE2" w14:textId="77777777" w:rsidR="00CC5976" w:rsidRPr="004966A3" w:rsidRDefault="00CC5976" w:rsidP="00EF062C">
      <w:pPr>
        <w:pStyle w:val="Bullets"/>
      </w:pPr>
      <w:r>
        <w:rPr>
          <w:lang w:val="pl"/>
        </w:rPr>
        <w:t>Zakładamy maskę przeciwpyłową bądź zasłaniamy nos i usta mokrą chusteczką.</w:t>
      </w:r>
    </w:p>
    <w:p w14:paraId="43A55474" w14:textId="77777777" w:rsidR="00CC5976" w:rsidRPr="004966A3" w:rsidRDefault="00CC5976" w:rsidP="00FC03DA">
      <w:pPr>
        <w:pStyle w:val="Heading3"/>
        <w:numPr>
          <w:ilvl w:val="0"/>
          <w:numId w:val="0"/>
        </w:numPr>
      </w:pPr>
      <w:bookmarkStart w:id="412" w:name="_Toc450465696"/>
      <w:bookmarkStart w:id="413" w:name="_Toc30082366"/>
      <w:r>
        <w:rPr>
          <w:bCs/>
          <w:iCs w:val="0"/>
          <w:lang w:val="pl"/>
        </w:rPr>
        <w:t>Trzęsienie ziemi</w:t>
      </w:r>
      <w:bookmarkEnd w:id="412"/>
      <w:bookmarkEnd w:id="413"/>
    </w:p>
    <w:p w14:paraId="38A5B57E" w14:textId="77777777" w:rsidR="00CC5976" w:rsidRPr="004966A3" w:rsidRDefault="00CC5976" w:rsidP="00DD36AF">
      <w:pPr>
        <w:pStyle w:val="TextiVerkis"/>
      </w:pPr>
      <w:r>
        <w:rPr>
          <w:lang w:val="pl"/>
        </w:rPr>
        <w:t>Ponieważ trzęsienia ziemi zwykle są niezapowiedzane, należy być na nie dobrze przygotowanym.</w:t>
      </w:r>
    </w:p>
    <w:p w14:paraId="483063F6" w14:textId="77777777" w:rsidR="00CC5976" w:rsidRPr="004966A3" w:rsidRDefault="00CC5976" w:rsidP="00FC03DA">
      <w:pPr>
        <w:pStyle w:val="Heading4"/>
      </w:pPr>
      <w:r>
        <w:rPr>
          <w:lang w:val="pl"/>
        </w:rPr>
        <w:t>Profilaktyka</w:t>
      </w:r>
    </w:p>
    <w:p w14:paraId="0377AF42" w14:textId="2820328B" w:rsidR="00CC5976" w:rsidRPr="004966A3" w:rsidRDefault="00BF7FD2" w:rsidP="00EF062C">
      <w:pPr>
        <w:pStyle w:val="Bullets"/>
      </w:pPr>
      <w:r>
        <w:rPr>
          <w:lang w:val="pl"/>
        </w:rPr>
        <w:t xml:space="preserve">Informacje na temat profilaktyki i postępowania w przypadku trzęsienia ziemi można znaleźć na stronie głównej Służb Obrony Cywilnej </w:t>
      </w:r>
      <w:hyperlink r:id="rId108" w:history="1">
        <w:r>
          <w:rPr>
            <w:rStyle w:val="Hyperlink"/>
            <w:lang w:val="pl"/>
          </w:rPr>
          <w:t>www.almannavarnir.is</w:t>
        </w:r>
      </w:hyperlink>
      <w:r>
        <w:rPr>
          <w:lang w:val="pl"/>
        </w:rPr>
        <w:t xml:space="preserve"> oraz w książce telefonicznej. </w:t>
      </w:r>
    </w:p>
    <w:p w14:paraId="218B371E" w14:textId="77777777" w:rsidR="00CC5976" w:rsidRPr="004966A3" w:rsidRDefault="00BF7FD2" w:rsidP="00EF062C">
      <w:pPr>
        <w:pStyle w:val="Bullets"/>
      </w:pPr>
      <w:r>
        <w:rPr>
          <w:lang w:val="pl"/>
        </w:rPr>
        <w:t>Ustawiamy lub przyczepiamy ciężkie przedmioty czy urządzenia w taki sposób, aby nie stanowiły zagrożenia.</w:t>
      </w:r>
    </w:p>
    <w:p w14:paraId="74CE3FF4" w14:textId="77777777" w:rsidR="00CC5976" w:rsidRPr="004966A3" w:rsidRDefault="00CC5976" w:rsidP="00FC03DA">
      <w:pPr>
        <w:pStyle w:val="Heading4"/>
      </w:pPr>
      <w:r>
        <w:rPr>
          <w:lang w:val="pl"/>
        </w:rPr>
        <w:t>Jeżeli istnieje prawdopodobieństwo trzęsienia ziemi</w:t>
      </w:r>
    </w:p>
    <w:p w14:paraId="27786D7A" w14:textId="77777777" w:rsidR="00CC5976" w:rsidRPr="004966A3" w:rsidRDefault="00BF7FD2" w:rsidP="00EF062C">
      <w:pPr>
        <w:pStyle w:val="Bullets"/>
      </w:pPr>
      <w:r>
        <w:rPr>
          <w:lang w:val="pl"/>
        </w:rPr>
        <w:t>Zawiadamiamy o tym.</w:t>
      </w:r>
    </w:p>
    <w:p w14:paraId="520CA248" w14:textId="77777777" w:rsidR="00CC5976" w:rsidRPr="004966A3" w:rsidRDefault="00BF7FD2" w:rsidP="00EF062C">
      <w:pPr>
        <w:pStyle w:val="Bullets"/>
      </w:pPr>
      <w:r>
        <w:rPr>
          <w:lang w:val="pl"/>
        </w:rPr>
        <w:t>Udajemy się w bezpieczne miejsce.</w:t>
      </w:r>
    </w:p>
    <w:p w14:paraId="49BA9081" w14:textId="77777777" w:rsidR="00CC5976" w:rsidRPr="004966A3" w:rsidRDefault="00BF7FD2" w:rsidP="00EF062C">
      <w:pPr>
        <w:pStyle w:val="Bullets"/>
      </w:pPr>
      <w:r>
        <w:rPr>
          <w:lang w:val="pl"/>
        </w:rPr>
        <w:t>Słuchamy komunikatów i poleceń przekazywanych w radiu oraz zachowujemy ostrożność.</w:t>
      </w:r>
    </w:p>
    <w:p w14:paraId="1546715E" w14:textId="77777777" w:rsidR="00CC5976" w:rsidRPr="004966A3" w:rsidRDefault="00CC5976" w:rsidP="00FC03DA">
      <w:pPr>
        <w:pStyle w:val="Heading4"/>
      </w:pPr>
      <w:r>
        <w:rPr>
          <w:lang w:val="pl"/>
        </w:rPr>
        <w:t>Podczas trzęsienia ziemi</w:t>
      </w:r>
    </w:p>
    <w:p w14:paraId="4A77E815" w14:textId="77777777" w:rsidR="00CC5976" w:rsidRPr="004966A3" w:rsidRDefault="00BF7FD2" w:rsidP="00EF062C">
      <w:pPr>
        <w:pStyle w:val="Bullets"/>
      </w:pPr>
      <w:r>
        <w:rPr>
          <w:lang w:val="pl"/>
        </w:rPr>
        <w:t>Opuszczamy budynek lub stajemy w futrynie, w kącie dwóch ścian nośnych lub wchodzimy pod stół.</w:t>
      </w:r>
    </w:p>
    <w:p w14:paraId="750F4BA9" w14:textId="77777777" w:rsidR="00CC5976" w:rsidRPr="004966A3" w:rsidRDefault="00BF7FD2" w:rsidP="00EF062C">
      <w:pPr>
        <w:pStyle w:val="Bullets"/>
      </w:pPr>
      <w:r>
        <w:rPr>
          <w:lang w:val="pl"/>
        </w:rPr>
        <w:t>Unikamy urządzeń, które mogą się przewrócić.</w:t>
      </w:r>
    </w:p>
    <w:p w14:paraId="66D69105" w14:textId="252C181D" w:rsidR="00CC5976" w:rsidRPr="004966A3" w:rsidRDefault="00BF7FD2" w:rsidP="00EF062C">
      <w:pPr>
        <w:pStyle w:val="Bullets"/>
      </w:pPr>
      <w:r>
        <w:rPr>
          <w:lang w:val="pl"/>
        </w:rPr>
        <w:t>W pracy na wysokości podczas trzęsienia ziemi należy czegoś się trzymać.</w:t>
      </w:r>
    </w:p>
    <w:p w14:paraId="50866C1E" w14:textId="5AF36150" w:rsidR="00CC5976" w:rsidRPr="004966A3" w:rsidRDefault="00BF7FD2" w:rsidP="00EF062C">
      <w:pPr>
        <w:pStyle w:val="Bullets"/>
      </w:pPr>
      <w:r>
        <w:rPr>
          <w:lang w:val="pl"/>
        </w:rPr>
        <w:t>Jeżeli praca odbywa się w rowie, należy w miarę możliwości z niego wyjść. W przeciwnym razie trzymamy się środka rowu, osłaniamy głowę przed obsuwającą się ziemią oraz chronimy nos i usta przed ziemią.</w:t>
      </w:r>
    </w:p>
    <w:p w14:paraId="4FEEAC0A" w14:textId="77777777" w:rsidR="00CC5976" w:rsidRPr="004966A3" w:rsidRDefault="00CC5976" w:rsidP="00FC03DA">
      <w:pPr>
        <w:pStyle w:val="Heading4"/>
      </w:pPr>
      <w:r>
        <w:rPr>
          <w:lang w:val="pl"/>
        </w:rPr>
        <w:lastRenderedPageBreak/>
        <w:t>Po trzęsieniu ziemi</w:t>
      </w:r>
    </w:p>
    <w:p w14:paraId="124AE01D" w14:textId="06B05C26" w:rsidR="00CC5976" w:rsidRPr="004966A3" w:rsidRDefault="00CC5976" w:rsidP="00EF062C">
      <w:pPr>
        <w:pStyle w:val="Bullets"/>
      </w:pPr>
      <w:r>
        <w:rPr>
          <w:lang w:val="pl"/>
        </w:rPr>
        <w:t>Przed wejściem do budynku należy się upewnić, czy nie istnieje zagrożenie w postaci obsuwającej się ziemi, wycieku, rozbitego szkła lub gruzu.</w:t>
      </w:r>
    </w:p>
    <w:p w14:paraId="5D848243" w14:textId="77106208" w:rsidR="00CC5976" w:rsidRPr="004966A3" w:rsidRDefault="00CC5976" w:rsidP="00EF062C">
      <w:pPr>
        <w:pStyle w:val="Bullets"/>
      </w:pPr>
      <w:r>
        <w:rPr>
          <w:lang w:val="pl"/>
        </w:rPr>
        <w:t>Jeżeli podjęta została decyzja o ewakuacji, należy opuścić budynek, unikając przedmiotów, które mogą spaść.</w:t>
      </w:r>
    </w:p>
    <w:p w14:paraId="3F863A5A" w14:textId="77777777" w:rsidR="00CC5976" w:rsidRPr="004966A3" w:rsidRDefault="00D30901" w:rsidP="00EF062C">
      <w:pPr>
        <w:pStyle w:val="Bullets"/>
      </w:pPr>
      <w:r>
        <w:rPr>
          <w:lang w:val="pl"/>
        </w:rPr>
        <w:t>W żadnym wypadku nie używamy windy, zanim autoryzowana osoba nie sprawdzi, czy jest w bezpiecznym stanie.</w:t>
      </w:r>
    </w:p>
    <w:p w14:paraId="41C7E857" w14:textId="16270FF2" w:rsidR="00547C8B" w:rsidRPr="004966A3" w:rsidRDefault="00453A3A" w:rsidP="00FC03DA">
      <w:pPr>
        <w:pStyle w:val="Heading2"/>
      </w:pPr>
      <w:bookmarkStart w:id="414" w:name="_Slysalosun"/>
      <w:bookmarkStart w:id="415" w:name="_Toc30082253"/>
      <w:bookmarkStart w:id="416" w:name="_Toc30082367"/>
      <w:bookmarkEnd w:id="414"/>
      <w:r>
        <w:rPr>
          <w:iCs w:val="0"/>
          <w:lang w:val="pl"/>
        </w:rPr>
        <w:t>Wypadki na skutek emisji substancji</w:t>
      </w:r>
      <w:bookmarkEnd w:id="415"/>
      <w:bookmarkEnd w:id="416"/>
    </w:p>
    <w:p w14:paraId="6A81F223" w14:textId="22E6CEDA" w:rsidR="00B61582" w:rsidRPr="004966A3" w:rsidRDefault="00B61582" w:rsidP="00DD36AF">
      <w:pPr>
        <w:pStyle w:val="TextiVerkis"/>
      </w:pPr>
      <w:r>
        <w:rPr>
          <w:lang w:val="pl"/>
        </w:rPr>
        <w:t>Na wypadek emisji substancji zanieczyszczających lub niebezpiecznych, takich jak chłodziwo, olej, maź czy innych odpadów, należy szybko zareagować.</w:t>
      </w:r>
    </w:p>
    <w:p w14:paraId="0B9A5352" w14:textId="41F4A676" w:rsidR="00B61582" w:rsidRPr="004966A3" w:rsidRDefault="00B61582" w:rsidP="00DD36AF">
      <w:pPr>
        <w:pStyle w:val="TextiVerkis"/>
      </w:pPr>
      <w:r>
        <w:rPr>
          <w:lang w:val="pl"/>
        </w:rPr>
        <w:t>Każdy jest odpowiedzialny za podjęcie pierwszych kroków w przypadku poważnego zanieczyszczenia będącego skutkiem wykonywania pracy.</w:t>
      </w:r>
    </w:p>
    <w:p w14:paraId="2987DD75" w14:textId="49714507" w:rsidR="00453A3A" w:rsidRPr="004966A3" w:rsidRDefault="00036CBC" w:rsidP="00FC03DA">
      <w:pPr>
        <w:pStyle w:val="Heading4"/>
      </w:pPr>
      <w:r>
        <w:rPr>
          <w:lang w:val="pl"/>
        </w:rPr>
        <w:t>Ogólne postępowanie</w:t>
      </w:r>
    </w:p>
    <w:p w14:paraId="089C6682" w14:textId="704B324B" w:rsidR="00453A3A" w:rsidRPr="004966A3" w:rsidRDefault="00453A3A" w:rsidP="00EF062C">
      <w:pPr>
        <w:pStyle w:val="Bullets"/>
      </w:pPr>
      <w:r>
        <w:rPr>
          <w:lang w:val="pl"/>
        </w:rPr>
        <w:t>Ostrzeżenie osób, którym może grozić niebezpieczeńswo.</w:t>
      </w:r>
    </w:p>
    <w:p w14:paraId="241E6BFA" w14:textId="58D89A18" w:rsidR="00453A3A" w:rsidRPr="004966A3" w:rsidRDefault="00453A3A" w:rsidP="00EF062C">
      <w:pPr>
        <w:pStyle w:val="Bullets"/>
      </w:pPr>
      <w:r>
        <w:rPr>
          <w:lang w:val="pl"/>
        </w:rPr>
        <w:t>Zamknięcie dopływu emisji substancji, jeżeli to możliwe.</w:t>
      </w:r>
    </w:p>
    <w:p w14:paraId="0F6CCFC5" w14:textId="43855C31" w:rsidR="00453A3A" w:rsidRPr="004966A3" w:rsidRDefault="00453A3A" w:rsidP="00EF062C">
      <w:pPr>
        <w:pStyle w:val="Bullets"/>
      </w:pPr>
      <w:r>
        <w:rPr>
          <w:lang w:val="pl"/>
        </w:rPr>
        <w:t>Ograniczenie rozprzestrzeniania się substancji, na tyle, na ile to możliwe.</w:t>
      </w:r>
    </w:p>
    <w:p w14:paraId="49527AAA" w14:textId="77777777" w:rsidR="00453A3A" w:rsidRPr="004966A3" w:rsidRDefault="00453A3A" w:rsidP="00EF062C">
      <w:pPr>
        <w:pStyle w:val="Bullets"/>
      </w:pPr>
      <w:r>
        <w:rPr>
          <w:lang w:val="pl"/>
        </w:rPr>
        <w:t>Zawiadomienie właściwej osoby o zdarzeniu.</w:t>
      </w:r>
    </w:p>
    <w:p w14:paraId="1DDC427C" w14:textId="14E8295F" w:rsidR="00453A3A" w:rsidRPr="004966A3" w:rsidRDefault="00453A3A" w:rsidP="00FC03DA">
      <w:pPr>
        <w:pStyle w:val="Heading4"/>
      </w:pPr>
      <w:r>
        <w:rPr>
          <w:lang w:val="pl"/>
        </w:rPr>
        <w:t>Postępowanie na wypadek poważnego zanieczyszczenia</w:t>
      </w:r>
    </w:p>
    <w:p w14:paraId="7EE1E205" w14:textId="44173CB3" w:rsidR="007238A9" w:rsidRPr="004966A3" w:rsidRDefault="00453A3A" w:rsidP="00DD36AF">
      <w:pPr>
        <w:pStyle w:val="TextiVerkis"/>
      </w:pPr>
      <w:r>
        <w:rPr>
          <w:lang w:val="pl"/>
        </w:rPr>
        <w:t xml:space="preserve">Poważne zanieczyszczenie wymaga natychmiastowej reakcji. W przypadku poważnego zanieczyszczenia należy skontaktować się z numerem alarmowym </w:t>
      </w:r>
      <w:r>
        <w:rPr>
          <w:color w:val="FF0000"/>
          <w:lang w:val="pl"/>
        </w:rPr>
        <w:t>112</w:t>
      </w:r>
      <w:r>
        <w:rPr>
          <w:lang w:val="pl"/>
        </w:rPr>
        <w:t xml:space="preserve"> w celu sprowadzenia pomocy.</w:t>
      </w:r>
    </w:p>
    <w:p w14:paraId="3965E20F" w14:textId="07EDD89F" w:rsidR="00B61582" w:rsidRPr="004966A3" w:rsidRDefault="00B61582" w:rsidP="00EF062C">
      <w:pPr>
        <w:pStyle w:val="Bullets"/>
      </w:pPr>
      <w:r>
        <w:rPr>
          <w:lang w:val="pl"/>
        </w:rPr>
        <w:t>W razie poważnego zanieczyszczenia na lądzie wzywa się straż pożarną.</w:t>
      </w:r>
    </w:p>
    <w:p w14:paraId="1B0FE8E8" w14:textId="01F201C8" w:rsidR="00B61582" w:rsidRPr="004966A3" w:rsidRDefault="00B61582" w:rsidP="00EF062C">
      <w:pPr>
        <w:pStyle w:val="Bullets"/>
      </w:pPr>
      <w:r>
        <w:rPr>
          <w:lang w:val="pl"/>
        </w:rPr>
        <w:t>Instytut Ochrony Środowiska pełni nadzór nad przypadkami poważnego zanieczyszczenia w morzu i na brzegu. Dyrektor portu zajmuje się reagowaniem na poważne zanieczyszczenie na terenie portu, natomiast na innych obszarach Instytut Ochrony Środowiska.</w:t>
      </w:r>
    </w:p>
    <w:p w14:paraId="5656F06B" w14:textId="4A9ED43F" w:rsidR="00453A3A" w:rsidRPr="004966A3" w:rsidRDefault="00453A3A" w:rsidP="00DD36AF">
      <w:pPr>
        <w:pStyle w:val="TextiVerkis"/>
      </w:pPr>
      <w:r>
        <w:rPr>
          <w:lang w:val="pl"/>
        </w:rPr>
        <w:t>Przypadki poważnego zanieczyszczenia na lądzie należy zgłaszać na Policję pod numerem telefonu 112.</w:t>
      </w:r>
    </w:p>
    <w:p w14:paraId="3C895CD6" w14:textId="727B949B" w:rsidR="00B61582" w:rsidRPr="004966A3" w:rsidRDefault="00453A3A" w:rsidP="00DD36AF">
      <w:pPr>
        <w:pStyle w:val="TextiVerkis"/>
      </w:pPr>
      <w:r>
        <w:rPr>
          <w:lang w:val="pl"/>
        </w:rPr>
        <w:t>Przypadki poważnego zanieczyszczenia na morzu zgłasza się Straży Wybrzeża pod numerem telefonu 511 3333.</w:t>
      </w:r>
    </w:p>
    <w:p w14:paraId="263A0E05" w14:textId="661FB91B" w:rsidR="007238A9" w:rsidRPr="004966A3" w:rsidRDefault="00A2142D" w:rsidP="00DD36AF">
      <w:pPr>
        <w:pStyle w:val="TextiVerkis"/>
      </w:pPr>
      <w:hyperlink r:id="rId109" w:history="1">
        <w:r w:rsidR="005254DC">
          <w:rPr>
            <w:rStyle w:val="Hyperlink"/>
            <w:lang w:val="pl"/>
          </w:rPr>
          <w:t>Formularz</w:t>
        </w:r>
      </w:hyperlink>
      <w:r w:rsidR="005254DC">
        <w:rPr>
          <w:lang w:val="pl"/>
        </w:rPr>
        <w:t xml:space="preserve"> dotyczący zgłoszenia przypadku poważnego zanieczyszczenia można znaleźć na stronie Instytutu Ochrony Środowiska.</w:t>
      </w:r>
    </w:p>
    <w:p w14:paraId="3B5F8EBD" w14:textId="77777777" w:rsidR="00CB0276" w:rsidRPr="004966A3" w:rsidRDefault="00CB0276" w:rsidP="00FC03DA">
      <w:pPr>
        <w:pStyle w:val="Heading2"/>
      </w:pPr>
      <w:bookmarkStart w:id="417" w:name="_Toc30082254"/>
      <w:bookmarkStart w:id="418" w:name="_Toc30082368"/>
      <w:r>
        <w:rPr>
          <w:iCs w:val="0"/>
          <w:lang w:val="pl"/>
        </w:rPr>
        <w:t>Działania mające na celu zagrożenie</w:t>
      </w:r>
      <w:bookmarkEnd w:id="417"/>
      <w:bookmarkEnd w:id="418"/>
    </w:p>
    <w:p w14:paraId="5BF3C6FE" w14:textId="2248E326" w:rsidR="00AB5626" w:rsidRPr="004966A3" w:rsidRDefault="00AB5626" w:rsidP="00DD36AF">
      <w:pPr>
        <w:pStyle w:val="TextiVerkis"/>
      </w:pPr>
      <w:r>
        <w:rPr>
          <w:lang w:val="pl"/>
        </w:rPr>
        <w:t>Zagrożenia wywołane przez ludzi, takie jak groźby, wandalizm, terroryzm, sabotaż czy huliganizm to inaczej mówiąc działania mające na celu zagrożenie.</w:t>
      </w:r>
    </w:p>
    <w:p w14:paraId="3225F26A" w14:textId="77777777" w:rsidR="00CC5976" w:rsidRPr="004966A3" w:rsidRDefault="00D30901" w:rsidP="00EF062C">
      <w:pPr>
        <w:pStyle w:val="Bullets"/>
      </w:pPr>
      <w:r>
        <w:rPr>
          <w:lang w:val="pl"/>
        </w:rPr>
        <w:t>Jesteśmy czujni na nietypowe sytuacje.</w:t>
      </w:r>
    </w:p>
    <w:p w14:paraId="74D194D0" w14:textId="77777777" w:rsidR="00CC5976" w:rsidRPr="004966A3" w:rsidRDefault="00D30901" w:rsidP="00EF062C">
      <w:pPr>
        <w:pStyle w:val="Bullets"/>
      </w:pPr>
      <w:r>
        <w:rPr>
          <w:lang w:val="pl"/>
        </w:rPr>
        <w:t>Zachowujemy spokój.</w:t>
      </w:r>
    </w:p>
    <w:p w14:paraId="2746D445" w14:textId="77777777" w:rsidR="00CC5976" w:rsidRPr="004966A3" w:rsidRDefault="00D30901" w:rsidP="00EF062C">
      <w:pPr>
        <w:pStyle w:val="Bullets"/>
      </w:pPr>
      <w:r>
        <w:rPr>
          <w:lang w:val="pl"/>
        </w:rPr>
        <w:t>W żadnym wypadku nie ryzykujemy naszym życiem i zdrowiem.</w:t>
      </w:r>
    </w:p>
    <w:p w14:paraId="634A1356" w14:textId="6D0EF2A3" w:rsidR="00CC5976" w:rsidRPr="004966A3" w:rsidRDefault="00D30901" w:rsidP="00EF062C">
      <w:pPr>
        <w:pStyle w:val="Bullets"/>
      </w:pPr>
      <w:r>
        <w:rPr>
          <w:lang w:val="pl"/>
        </w:rPr>
        <w:t>Zwracamy uwagę i od razu zapisujemy wszystko, co może być przydatne.</w:t>
      </w:r>
    </w:p>
    <w:p w14:paraId="2BD4B3E5" w14:textId="77777777" w:rsidR="00CC5976" w:rsidRPr="004966A3" w:rsidRDefault="00D30901" w:rsidP="00EF062C">
      <w:pPr>
        <w:pStyle w:val="Bullets"/>
      </w:pPr>
      <w:r>
        <w:rPr>
          <w:lang w:val="pl"/>
        </w:rPr>
        <w:t>Zdarzenie zgłaszamy przełożonemu lub na numer alarmowy 112.</w:t>
      </w:r>
    </w:p>
    <w:p w14:paraId="1A061004" w14:textId="77777777" w:rsidR="00CC5976" w:rsidRPr="004966A3" w:rsidRDefault="00D30901" w:rsidP="00EF062C">
      <w:pPr>
        <w:pStyle w:val="Bullets"/>
      </w:pPr>
      <w:r>
        <w:rPr>
          <w:lang w:val="pl"/>
        </w:rPr>
        <w:t>Odsyłamy media do przełożonego lub rzecznika przedsiębiorstwa.</w:t>
      </w:r>
    </w:p>
    <w:p w14:paraId="59C1B4D9" w14:textId="5603E234" w:rsidR="00CB0276" w:rsidRPr="004966A3" w:rsidRDefault="00B941DD" w:rsidP="00DD36AF">
      <w:pPr>
        <w:pStyle w:val="Heading1"/>
      </w:pPr>
      <w:bookmarkStart w:id="419" w:name="_Toc30082255"/>
      <w:bookmarkStart w:id="420" w:name="_Toc30082369"/>
      <w:r>
        <w:rPr>
          <w:lang w:val="pl"/>
        </w:rPr>
        <w:lastRenderedPageBreak/>
        <w:t>RÓŻNE INFORMACJE</w:t>
      </w:r>
      <w:bookmarkEnd w:id="419"/>
      <w:bookmarkEnd w:id="420"/>
    </w:p>
    <w:p w14:paraId="55235151" w14:textId="61F26C66" w:rsidR="00E028BC" w:rsidRPr="004966A3" w:rsidRDefault="00E028BC" w:rsidP="00FC03DA">
      <w:pPr>
        <w:pStyle w:val="Heading2"/>
      </w:pPr>
      <w:bookmarkStart w:id="421" w:name="_Toc30082256"/>
      <w:bookmarkStart w:id="422" w:name="_Toc30082370"/>
      <w:r>
        <w:rPr>
          <w:iCs w:val="0"/>
          <w:lang w:val="pl"/>
        </w:rPr>
        <w:t>Różni łącznicy</w:t>
      </w:r>
      <w:bookmarkEnd w:id="421"/>
      <w:bookmarkEnd w:id="422"/>
    </w:p>
    <w:tbl>
      <w:tblPr>
        <w:tblStyle w:val="TableGrid"/>
        <w:tblW w:w="9906" w:type="dxa"/>
        <w:tblLook w:val="04A0" w:firstRow="1" w:lastRow="0" w:firstColumn="1" w:lastColumn="0" w:noHBand="0" w:noVBand="1"/>
      </w:tblPr>
      <w:tblGrid>
        <w:gridCol w:w="6453"/>
        <w:gridCol w:w="3453"/>
      </w:tblGrid>
      <w:tr w:rsidR="00AE1539" w:rsidRPr="004966A3" w14:paraId="3BDC66E3"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007F7A81" w14:textId="77777777" w:rsidR="00AE1539" w:rsidRPr="004966A3" w:rsidRDefault="00AE1539" w:rsidP="00C06AD9">
            <w:pPr>
              <w:pStyle w:val="Toflutexti"/>
            </w:pPr>
            <w:r>
              <w:rPr>
                <w:lang w:val="pl"/>
              </w:rPr>
              <w:t>Łącznik</w:t>
            </w:r>
          </w:p>
        </w:tc>
        <w:tc>
          <w:tcPr>
            <w:tcW w:w="5091" w:type="dxa"/>
            <w:tcBorders>
              <w:top w:val="single" w:sz="4" w:space="0" w:color="auto"/>
              <w:left w:val="single" w:sz="4" w:space="0" w:color="auto"/>
              <w:bottom w:val="single" w:sz="4" w:space="0" w:color="auto"/>
              <w:right w:val="single" w:sz="4" w:space="0" w:color="auto"/>
            </w:tcBorders>
            <w:hideMark/>
          </w:tcPr>
          <w:p w14:paraId="358B4B81" w14:textId="77777777" w:rsidR="00AE1539" w:rsidRPr="004966A3" w:rsidRDefault="00AE1539" w:rsidP="00C06AD9">
            <w:pPr>
              <w:pStyle w:val="Toflutexti"/>
            </w:pPr>
            <w:r>
              <w:rPr>
                <w:lang w:val="pl"/>
              </w:rPr>
              <w:t>Wyjaśnienia</w:t>
            </w:r>
          </w:p>
        </w:tc>
      </w:tr>
      <w:tr w:rsidR="00AE1539" w:rsidRPr="004966A3" w14:paraId="271CA39E"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1163DB4C" w14:textId="77777777" w:rsidR="00AE1539" w:rsidRPr="004966A3" w:rsidRDefault="00A2142D" w:rsidP="00C06AD9">
            <w:pPr>
              <w:pStyle w:val="Toflutexti"/>
            </w:pPr>
            <w:hyperlink r:id="rId110" w:history="1">
              <w:r w:rsidR="005254DC">
                <w:rPr>
                  <w:rStyle w:val="Hyperlink"/>
                  <w:lang w:val="pl"/>
                </w:rPr>
                <w:t>www.vinnueftirlit.is</w:t>
              </w:r>
            </w:hyperlink>
          </w:p>
        </w:tc>
        <w:tc>
          <w:tcPr>
            <w:tcW w:w="5091" w:type="dxa"/>
            <w:tcBorders>
              <w:top w:val="single" w:sz="4" w:space="0" w:color="auto"/>
              <w:left w:val="single" w:sz="4" w:space="0" w:color="auto"/>
              <w:bottom w:val="single" w:sz="4" w:space="0" w:color="auto"/>
              <w:right w:val="single" w:sz="4" w:space="0" w:color="auto"/>
            </w:tcBorders>
            <w:hideMark/>
          </w:tcPr>
          <w:p w14:paraId="3208B2A5" w14:textId="37BF8B11" w:rsidR="00D15A58" w:rsidRPr="004966A3" w:rsidRDefault="00A2142D" w:rsidP="00C06AD9">
            <w:pPr>
              <w:pStyle w:val="Toflutexti"/>
            </w:pPr>
            <w:hyperlink r:id="rId111" w:history="1">
              <w:r w:rsidR="005254DC">
                <w:rPr>
                  <w:rStyle w:val="Hyperlink"/>
                  <w:lang w:val="pl"/>
                </w:rPr>
                <w:t>Informacje na temat BHP</w:t>
              </w:r>
            </w:hyperlink>
            <w:r w:rsidR="005254DC">
              <w:rPr>
                <w:lang w:val="pl"/>
              </w:rPr>
              <w:t>: m.in. ocena ryzyka, instrukcje, usługodawcy</w:t>
            </w:r>
          </w:p>
          <w:p w14:paraId="272BFAC3" w14:textId="3DB84BA2" w:rsidR="00D15A58" w:rsidRPr="004966A3" w:rsidRDefault="000218AA" w:rsidP="00C06AD9">
            <w:pPr>
              <w:pStyle w:val="Toflutexti"/>
              <w:rPr>
                <w:rStyle w:val="Hyperlink"/>
              </w:rPr>
            </w:pPr>
            <w:r>
              <w:rPr>
                <w:lang w:val="pl"/>
              </w:rPr>
              <w:fldChar w:fldCharType="begin"/>
            </w:r>
            <w:r>
              <w:rPr>
                <w:lang w:val="pl"/>
              </w:rPr>
              <w:instrText xml:space="preserve"> HYPERLINK "http://www.vinnueftirlit.is/fraedsla/utgefid-efni/" </w:instrText>
            </w:r>
            <w:r>
              <w:rPr>
                <w:lang w:val="pl"/>
              </w:rPr>
              <w:fldChar w:fldCharType="separate"/>
            </w:r>
            <w:r>
              <w:rPr>
                <w:rStyle w:val="Hyperlink"/>
                <w:lang w:val="pl"/>
              </w:rPr>
              <w:t>Materiały edukacyjne na temat BHP</w:t>
            </w:r>
          </w:p>
          <w:p w14:paraId="61672878" w14:textId="42B150BE" w:rsidR="000218AA" w:rsidRPr="004966A3" w:rsidRDefault="000218AA" w:rsidP="00C06AD9">
            <w:pPr>
              <w:pStyle w:val="Toflutexti"/>
              <w:rPr>
                <w:rStyle w:val="Hyperlink"/>
              </w:rPr>
            </w:pPr>
            <w:r>
              <w:rPr>
                <w:rStyle w:val="Hyperlink"/>
                <w:lang w:val="pl"/>
              </w:rPr>
              <w:t>Wydane materiały, wideo</w:t>
            </w:r>
          </w:p>
          <w:p w14:paraId="3D5CAB19" w14:textId="380FD5D1" w:rsidR="007612AC" w:rsidRPr="004966A3" w:rsidRDefault="000218AA" w:rsidP="00C06AD9">
            <w:pPr>
              <w:pStyle w:val="Toflutexti"/>
            </w:pPr>
            <w:r>
              <w:rPr>
                <w:lang w:val="pl"/>
              </w:rPr>
              <w:fldChar w:fldCharType="end"/>
            </w:r>
            <w:hyperlink r:id="rId112" w:history="1">
              <w:r>
                <w:rPr>
                  <w:rStyle w:val="Hyperlink"/>
                  <w:lang w:val="pl"/>
                </w:rPr>
                <w:t>Ustawy prawne, przepisy, rozporządzenia oraz normy</w:t>
              </w:r>
            </w:hyperlink>
          </w:p>
        </w:tc>
      </w:tr>
      <w:tr w:rsidR="00AE1539" w:rsidRPr="004966A3" w14:paraId="387509C1"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10BDAD75" w14:textId="77777777" w:rsidR="00AE1539" w:rsidRPr="004966A3" w:rsidRDefault="00A2142D" w:rsidP="00C06AD9">
            <w:pPr>
              <w:pStyle w:val="Toflutexti"/>
            </w:pPr>
            <w:hyperlink r:id="rId113" w:history="1">
              <w:r w:rsidR="005254DC">
                <w:rPr>
                  <w:rStyle w:val="Hyperlink"/>
                  <w:lang w:val="pl"/>
                </w:rPr>
                <w:t>www.rki.is</w:t>
              </w:r>
            </w:hyperlink>
          </w:p>
        </w:tc>
        <w:tc>
          <w:tcPr>
            <w:tcW w:w="5091" w:type="dxa"/>
            <w:tcBorders>
              <w:top w:val="single" w:sz="4" w:space="0" w:color="auto"/>
              <w:left w:val="single" w:sz="4" w:space="0" w:color="auto"/>
              <w:bottom w:val="single" w:sz="4" w:space="0" w:color="auto"/>
              <w:right w:val="single" w:sz="4" w:space="0" w:color="auto"/>
            </w:tcBorders>
            <w:hideMark/>
          </w:tcPr>
          <w:p w14:paraId="57B418CD" w14:textId="77777777" w:rsidR="00AE1539" w:rsidRPr="004966A3" w:rsidRDefault="00AE1539" w:rsidP="00C06AD9">
            <w:pPr>
              <w:pStyle w:val="Toflutexti"/>
            </w:pPr>
            <w:r>
              <w:rPr>
                <w:lang w:val="pl"/>
              </w:rPr>
              <w:t>Infolinia 1717 oraz czat</w:t>
            </w:r>
          </w:p>
          <w:p w14:paraId="33284C43" w14:textId="77777777" w:rsidR="00AE1539" w:rsidRPr="004966A3" w:rsidRDefault="00AE1539" w:rsidP="00C06AD9">
            <w:pPr>
              <w:pStyle w:val="Toflutexti"/>
            </w:pPr>
            <w:r>
              <w:rPr>
                <w:lang w:val="pl"/>
              </w:rPr>
              <w:t>Pierwsza pomoc</w:t>
            </w:r>
          </w:p>
          <w:p w14:paraId="2C026D60" w14:textId="77777777" w:rsidR="00AE1539" w:rsidRPr="004966A3" w:rsidRDefault="00AE1539" w:rsidP="00C06AD9">
            <w:pPr>
              <w:pStyle w:val="Toflutexti"/>
            </w:pPr>
            <w:r>
              <w:rPr>
                <w:lang w:val="pl"/>
              </w:rPr>
              <w:t>Zdrowie psychiczne</w:t>
            </w:r>
          </w:p>
          <w:p w14:paraId="742AB6D7" w14:textId="77777777" w:rsidR="00AE1539" w:rsidRPr="004966A3" w:rsidRDefault="00AE1539" w:rsidP="00C06AD9">
            <w:pPr>
              <w:pStyle w:val="Toflutexti"/>
            </w:pPr>
            <w:r>
              <w:rPr>
                <w:lang w:val="pl"/>
              </w:rPr>
              <w:t>Kursy</w:t>
            </w:r>
          </w:p>
          <w:p w14:paraId="25B55470" w14:textId="77777777" w:rsidR="00AE1539" w:rsidRPr="004966A3" w:rsidRDefault="00AE1539" w:rsidP="00C06AD9">
            <w:pPr>
              <w:pStyle w:val="Toflutexti"/>
            </w:pPr>
            <w:r>
              <w:rPr>
                <w:lang w:val="pl"/>
              </w:rPr>
              <w:t>Zarządzanie na wypadek kataklizmu</w:t>
            </w:r>
          </w:p>
        </w:tc>
      </w:tr>
      <w:tr w:rsidR="00AE1539" w:rsidRPr="004966A3" w14:paraId="5AE09052"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7D040C5F" w14:textId="77777777" w:rsidR="00AE1539" w:rsidRPr="004966A3" w:rsidRDefault="00A2142D" w:rsidP="00C06AD9">
            <w:pPr>
              <w:pStyle w:val="Toflutexti"/>
            </w:pPr>
            <w:hyperlink r:id="rId114" w:history="1">
              <w:r w:rsidR="005254DC">
                <w:rPr>
                  <w:rStyle w:val="Hyperlink"/>
                  <w:lang w:val="pl"/>
                </w:rPr>
                <w:t>www.skyndihjalp.is</w:t>
              </w:r>
            </w:hyperlink>
          </w:p>
        </w:tc>
        <w:tc>
          <w:tcPr>
            <w:tcW w:w="5091" w:type="dxa"/>
            <w:tcBorders>
              <w:top w:val="single" w:sz="4" w:space="0" w:color="auto"/>
              <w:left w:val="single" w:sz="4" w:space="0" w:color="auto"/>
              <w:bottom w:val="single" w:sz="4" w:space="0" w:color="auto"/>
              <w:right w:val="single" w:sz="4" w:space="0" w:color="auto"/>
            </w:tcBorders>
            <w:hideMark/>
          </w:tcPr>
          <w:p w14:paraId="1F5BA1DC" w14:textId="77777777" w:rsidR="00AE1539" w:rsidRPr="004966A3" w:rsidRDefault="00AE1539" w:rsidP="00C06AD9">
            <w:pPr>
              <w:pStyle w:val="Toflutexti"/>
            </w:pPr>
            <w:r>
              <w:rPr>
                <w:lang w:val="pl"/>
              </w:rPr>
              <w:t>Egzamin z udzielania pierwszej pomocy</w:t>
            </w:r>
          </w:p>
          <w:p w14:paraId="195D2674" w14:textId="77777777" w:rsidR="00AE1539" w:rsidRPr="004966A3" w:rsidRDefault="00AE1539" w:rsidP="00C06AD9">
            <w:pPr>
              <w:pStyle w:val="Toflutexti"/>
            </w:pPr>
            <w:r>
              <w:rPr>
                <w:lang w:val="pl"/>
              </w:rPr>
              <w:t>Informacje na temat udzielania pierwszej pomocy oraz kursów pierwszej pomocy</w:t>
            </w:r>
          </w:p>
          <w:p w14:paraId="2598E617" w14:textId="77777777" w:rsidR="00AE1539" w:rsidRPr="004966A3" w:rsidRDefault="00AE1539" w:rsidP="00C06AD9">
            <w:pPr>
              <w:pStyle w:val="Toflutexti"/>
            </w:pPr>
            <w:r>
              <w:rPr>
                <w:lang w:val="pl"/>
              </w:rPr>
              <w:t>Aplikacja</w:t>
            </w:r>
          </w:p>
          <w:p w14:paraId="75BFD1CD" w14:textId="77777777" w:rsidR="00AE1539" w:rsidRPr="004966A3" w:rsidRDefault="00AE1539" w:rsidP="00C06AD9">
            <w:pPr>
              <w:pStyle w:val="Toflutexti"/>
            </w:pPr>
            <w:r>
              <w:rPr>
                <w:lang w:val="pl"/>
              </w:rPr>
              <w:t>Materiały i plakaty</w:t>
            </w:r>
          </w:p>
        </w:tc>
      </w:tr>
      <w:tr w:rsidR="00C2180A" w:rsidRPr="004966A3" w14:paraId="63ED6BD0" w14:textId="77777777" w:rsidTr="00C773FE">
        <w:tc>
          <w:tcPr>
            <w:tcW w:w="4815" w:type="dxa"/>
            <w:tcBorders>
              <w:top w:val="single" w:sz="4" w:space="0" w:color="auto"/>
              <w:left w:val="single" w:sz="4" w:space="0" w:color="auto"/>
              <w:bottom w:val="single" w:sz="4" w:space="0" w:color="auto"/>
              <w:right w:val="single" w:sz="4" w:space="0" w:color="auto"/>
            </w:tcBorders>
          </w:tcPr>
          <w:p w14:paraId="588A53FB" w14:textId="77777777" w:rsidR="00C2180A" w:rsidRPr="004966A3" w:rsidRDefault="00A2142D" w:rsidP="00C06AD9">
            <w:pPr>
              <w:pStyle w:val="Toflutexti"/>
            </w:pPr>
            <w:hyperlink r:id="rId115" w:history="1">
              <w:r w:rsidR="005254DC">
                <w:rPr>
                  <w:rStyle w:val="Hyperlink"/>
                  <w:lang w:val="pl"/>
                </w:rPr>
                <w:t>www.landlaeknir.is</w:t>
              </w:r>
            </w:hyperlink>
          </w:p>
        </w:tc>
        <w:tc>
          <w:tcPr>
            <w:tcW w:w="5091" w:type="dxa"/>
            <w:tcBorders>
              <w:top w:val="single" w:sz="4" w:space="0" w:color="auto"/>
              <w:left w:val="single" w:sz="4" w:space="0" w:color="auto"/>
              <w:bottom w:val="single" w:sz="4" w:space="0" w:color="auto"/>
              <w:right w:val="single" w:sz="4" w:space="0" w:color="auto"/>
            </w:tcBorders>
          </w:tcPr>
          <w:p w14:paraId="4DC4BA7F" w14:textId="77777777" w:rsidR="00C2180A" w:rsidRPr="004966A3" w:rsidRDefault="00C2180A" w:rsidP="00C06AD9">
            <w:pPr>
              <w:pStyle w:val="Toflutexti"/>
            </w:pPr>
            <w:r>
              <w:rPr>
                <w:lang w:val="pl"/>
              </w:rPr>
              <w:t>Zdrowie i samopoczucie</w:t>
            </w:r>
          </w:p>
          <w:p w14:paraId="0F336CB6" w14:textId="77777777" w:rsidR="00C2180A" w:rsidRPr="004966A3" w:rsidRDefault="00C2180A" w:rsidP="00C06AD9">
            <w:pPr>
              <w:pStyle w:val="Toflutexti"/>
            </w:pPr>
            <w:r>
              <w:rPr>
                <w:lang w:val="pl"/>
              </w:rPr>
              <w:t>Zakażenia i odkażanie</w:t>
            </w:r>
          </w:p>
          <w:p w14:paraId="42DE3C09" w14:textId="77777777" w:rsidR="00C2180A" w:rsidRPr="004966A3" w:rsidRDefault="00C2180A" w:rsidP="00C06AD9">
            <w:pPr>
              <w:pStyle w:val="Toflutexti"/>
            </w:pPr>
            <w:r>
              <w:rPr>
                <w:lang w:val="pl"/>
              </w:rPr>
              <w:t>Statystyki i badania</w:t>
            </w:r>
          </w:p>
          <w:p w14:paraId="62B20EC4" w14:textId="77777777" w:rsidR="00C2180A" w:rsidRPr="004966A3" w:rsidRDefault="00C2180A" w:rsidP="00C06AD9">
            <w:pPr>
              <w:pStyle w:val="Toflutexti"/>
            </w:pPr>
            <w:r>
              <w:rPr>
                <w:lang w:val="pl"/>
              </w:rPr>
              <w:t>Wydane materiały</w:t>
            </w:r>
          </w:p>
        </w:tc>
      </w:tr>
      <w:tr w:rsidR="00C2180A" w:rsidRPr="004966A3" w14:paraId="4C19ACAD" w14:textId="77777777" w:rsidTr="00C773FE">
        <w:tc>
          <w:tcPr>
            <w:tcW w:w="4815" w:type="dxa"/>
            <w:tcBorders>
              <w:top w:val="single" w:sz="4" w:space="0" w:color="auto"/>
              <w:left w:val="single" w:sz="4" w:space="0" w:color="auto"/>
              <w:bottom w:val="single" w:sz="4" w:space="0" w:color="auto"/>
              <w:right w:val="single" w:sz="4" w:space="0" w:color="auto"/>
            </w:tcBorders>
          </w:tcPr>
          <w:p w14:paraId="264DF902" w14:textId="77777777" w:rsidR="00C2180A" w:rsidRPr="004966A3" w:rsidRDefault="00A2142D" w:rsidP="00C06AD9">
            <w:pPr>
              <w:pStyle w:val="Toflutexti"/>
            </w:pPr>
            <w:hyperlink r:id="rId116" w:history="1">
              <w:r w:rsidR="005254DC">
                <w:rPr>
                  <w:rStyle w:val="Hyperlink"/>
                  <w:lang w:val="pl"/>
                </w:rPr>
                <w:t>www.umhverfisstofnun.is</w:t>
              </w:r>
            </w:hyperlink>
            <w:r w:rsidR="005254DC">
              <w:rPr>
                <w:lang w:val="pl"/>
              </w:rPr>
              <w:t xml:space="preserve"> </w:t>
            </w:r>
          </w:p>
        </w:tc>
        <w:tc>
          <w:tcPr>
            <w:tcW w:w="5091" w:type="dxa"/>
            <w:tcBorders>
              <w:top w:val="single" w:sz="4" w:space="0" w:color="auto"/>
              <w:left w:val="single" w:sz="4" w:space="0" w:color="auto"/>
              <w:bottom w:val="single" w:sz="4" w:space="0" w:color="auto"/>
              <w:right w:val="single" w:sz="4" w:space="0" w:color="auto"/>
            </w:tcBorders>
          </w:tcPr>
          <w:p w14:paraId="18569187" w14:textId="77777777" w:rsidR="00C2180A" w:rsidRPr="004966A3" w:rsidRDefault="00C2180A" w:rsidP="00C06AD9">
            <w:pPr>
              <w:pStyle w:val="Toflutexti"/>
            </w:pPr>
            <w:r>
              <w:rPr>
                <w:lang w:val="pl"/>
              </w:rPr>
              <w:t>Informacje na temat postępowania w przypadkach poważnego zanieczyszczenia</w:t>
            </w:r>
          </w:p>
        </w:tc>
      </w:tr>
      <w:tr w:rsidR="000218AA" w:rsidRPr="004966A3" w14:paraId="320FEBA2" w14:textId="77777777" w:rsidTr="00C773FE">
        <w:tc>
          <w:tcPr>
            <w:tcW w:w="4815" w:type="dxa"/>
            <w:tcBorders>
              <w:top w:val="single" w:sz="4" w:space="0" w:color="auto"/>
              <w:left w:val="single" w:sz="4" w:space="0" w:color="auto"/>
              <w:bottom w:val="single" w:sz="4" w:space="0" w:color="auto"/>
              <w:right w:val="single" w:sz="4" w:space="0" w:color="auto"/>
            </w:tcBorders>
          </w:tcPr>
          <w:p w14:paraId="10025160" w14:textId="6054CC80" w:rsidR="001D34A2" w:rsidRPr="001D34A2" w:rsidRDefault="001D34A2" w:rsidP="001D34A2">
            <w:pPr>
              <w:pStyle w:val="Toflutexti"/>
            </w:pPr>
            <w:hyperlink r:id="rId117" w:history="1">
              <w:r w:rsidRPr="00EE0909">
                <w:rPr>
                  <w:rStyle w:val="Hyperlink"/>
                </w:rPr>
                <w:t>https://youtube.com/playlist?list=PLfDFgUpzR950pV2zsYUB9gmiPVNjautVE</w:t>
              </w:r>
            </w:hyperlink>
            <w:r>
              <w:t xml:space="preserve"> </w:t>
            </w:r>
          </w:p>
        </w:tc>
        <w:tc>
          <w:tcPr>
            <w:tcW w:w="5091" w:type="dxa"/>
            <w:tcBorders>
              <w:top w:val="single" w:sz="4" w:space="0" w:color="auto"/>
              <w:left w:val="single" w:sz="4" w:space="0" w:color="auto"/>
              <w:bottom w:val="single" w:sz="4" w:space="0" w:color="auto"/>
              <w:right w:val="single" w:sz="4" w:space="0" w:color="auto"/>
            </w:tcBorders>
          </w:tcPr>
          <w:p w14:paraId="43F89243" w14:textId="2724BA94" w:rsidR="000218AA" w:rsidRPr="004966A3" w:rsidRDefault="000218AA" w:rsidP="00C06AD9">
            <w:pPr>
              <w:pStyle w:val="Toflutexti"/>
            </w:pPr>
            <w:r>
              <w:rPr>
                <w:lang w:val="pl"/>
              </w:rPr>
              <w:t>Wideo na temat bezpieczeństwa w przetwórstwie rybnym</w:t>
            </w:r>
          </w:p>
        </w:tc>
      </w:tr>
      <w:tr w:rsidR="00636135" w:rsidRPr="004966A3" w14:paraId="6116B651" w14:textId="77777777" w:rsidTr="00C773FE">
        <w:tc>
          <w:tcPr>
            <w:tcW w:w="4815" w:type="dxa"/>
            <w:tcBorders>
              <w:top w:val="single" w:sz="4" w:space="0" w:color="auto"/>
              <w:left w:val="single" w:sz="4" w:space="0" w:color="auto"/>
              <w:bottom w:val="single" w:sz="4" w:space="0" w:color="auto"/>
              <w:right w:val="single" w:sz="4" w:space="0" w:color="auto"/>
            </w:tcBorders>
          </w:tcPr>
          <w:p w14:paraId="4E9CF26A" w14:textId="77777777" w:rsidR="00636135" w:rsidRPr="004966A3" w:rsidRDefault="00A2142D" w:rsidP="00C06AD9">
            <w:pPr>
              <w:pStyle w:val="Toflutexti"/>
            </w:pPr>
            <w:hyperlink r:id="rId118" w:history="1">
              <w:r w:rsidR="005254DC">
                <w:rPr>
                  <w:rStyle w:val="Hyperlink"/>
                  <w:lang w:val="pl"/>
                </w:rPr>
                <w:t>https://www.napofilm.net/is</w:t>
              </w:r>
            </w:hyperlink>
            <w:r w:rsidR="005254DC">
              <w:rPr>
                <w:lang w:val="pl"/>
              </w:rPr>
              <w:t xml:space="preserve">  </w:t>
            </w:r>
          </w:p>
        </w:tc>
        <w:tc>
          <w:tcPr>
            <w:tcW w:w="5091" w:type="dxa"/>
            <w:tcBorders>
              <w:top w:val="single" w:sz="4" w:space="0" w:color="auto"/>
              <w:left w:val="single" w:sz="4" w:space="0" w:color="auto"/>
              <w:bottom w:val="single" w:sz="4" w:space="0" w:color="auto"/>
              <w:right w:val="single" w:sz="4" w:space="0" w:color="auto"/>
            </w:tcBorders>
          </w:tcPr>
          <w:p w14:paraId="760CB8B4" w14:textId="77777777" w:rsidR="00636135" w:rsidRPr="004966A3" w:rsidRDefault="00636135" w:rsidP="00C06AD9">
            <w:pPr>
              <w:pStyle w:val="Toflutexti"/>
            </w:pPr>
            <w:r>
              <w:rPr>
                <w:lang w:val="pl"/>
              </w:rPr>
              <w:t>Strona Europejskiego Urzędu ds. Bezpieczeństwa i Higieny Pracy zawierająca różne pożyteczne informacje i krótkie nagrania wideo</w:t>
            </w:r>
          </w:p>
        </w:tc>
      </w:tr>
      <w:tr w:rsidR="00636135" w:rsidRPr="004966A3" w14:paraId="2D6A73A7" w14:textId="77777777" w:rsidTr="00C773FE">
        <w:tc>
          <w:tcPr>
            <w:tcW w:w="4815" w:type="dxa"/>
            <w:tcBorders>
              <w:top w:val="single" w:sz="4" w:space="0" w:color="auto"/>
              <w:left w:val="single" w:sz="4" w:space="0" w:color="auto"/>
              <w:bottom w:val="single" w:sz="4" w:space="0" w:color="auto"/>
              <w:right w:val="single" w:sz="4" w:space="0" w:color="auto"/>
            </w:tcBorders>
          </w:tcPr>
          <w:p w14:paraId="3F5D350A" w14:textId="77777777" w:rsidR="00636135" w:rsidRPr="004966A3" w:rsidRDefault="00A2142D" w:rsidP="00C06AD9">
            <w:pPr>
              <w:pStyle w:val="Toflutexti"/>
            </w:pPr>
            <w:hyperlink r:id="rId119" w:history="1">
              <w:r w:rsidR="005254DC">
                <w:rPr>
                  <w:rStyle w:val="Hyperlink"/>
                  <w:lang w:val="pl"/>
                </w:rPr>
                <w:t>https://www.youtube.com/user/vinnueftirlit/videos</w:t>
              </w:r>
            </w:hyperlink>
            <w:r w:rsidR="005254DC">
              <w:rPr>
                <w:lang w:val="pl"/>
              </w:rPr>
              <w:t xml:space="preserve"> </w:t>
            </w:r>
          </w:p>
        </w:tc>
        <w:tc>
          <w:tcPr>
            <w:tcW w:w="5091" w:type="dxa"/>
            <w:tcBorders>
              <w:top w:val="single" w:sz="4" w:space="0" w:color="auto"/>
              <w:left w:val="single" w:sz="4" w:space="0" w:color="auto"/>
              <w:bottom w:val="single" w:sz="4" w:space="0" w:color="auto"/>
              <w:right w:val="single" w:sz="4" w:space="0" w:color="auto"/>
            </w:tcBorders>
          </w:tcPr>
          <w:p w14:paraId="75C8A4E2" w14:textId="77777777" w:rsidR="00636135" w:rsidRPr="004966A3" w:rsidRDefault="00636135" w:rsidP="00C06AD9">
            <w:pPr>
              <w:pStyle w:val="Toflutexti"/>
            </w:pPr>
            <w:r>
              <w:rPr>
                <w:lang w:val="pl"/>
              </w:rPr>
              <w:t>Wideo na temat BHP</w:t>
            </w:r>
          </w:p>
        </w:tc>
      </w:tr>
      <w:tr w:rsidR="000218AA" w:rsidRPr="004966A3" w14:paraId="782E2A1E" w14:textId="77777777" w:rsidTr="00C773FE">
        <w:tc>
          <w:tcPr>
            <w:tcW w:w="4815" w:type="dxa"/>
            <w:tcBorders>
              <w:top w:val="single" w:sz="4" w:space="0" w:color="auto"/>
              <w:left w:val="single" w:sz="4" w:space="0" w:color="auto"/>
              <w:bottom w:val="single" w:sz="4" w:space="0" w:color="auto"/>
              <w:right w:val="single" w:sz="4" w:space="0" w:color="auto"/>
            </w:tcBorders>
          </w:tcPr>
          <w:p w14:paraId="740D7486" w14:textId="0D55DF06" w:rsidR="000218AA" w:rsidRPr="004966A3" w:rsidRDefault="00A2142D" w:rsidP="00C06AD9">
            <w:pPr>
              <w:pStyle w:val="Toflutexti"/>
            </w:pPr>
            <w:hyperlink r:id="rId120" w:history="1">
              <w:r w:rsidR="005254DC">
                <w:rPr>
                  <w:rStyle w:val="Hyperlink"/>
                  <w:lang w:val="pl"/>
                </w:rPr>
                <w:t>www.hse.gov.uk</w:t>
              </w:r>
            </w:hyperlink>
            <w:r w:rsidR="005254DC">
              <w:rPr>
                <w:lang w:val="pl"/>
              </w:rPr>
              <w:t xml:space="preserve"> </w:t>
            </w:r>
          </w:p>
        </w:tc>
        <w:tc>
          <w:tcPr>
            <w:tcW w:w="5091" w:type="dxa"/>
            <w:tcBorders>
              <w:top w:val="single" w:sz="4" w:space="0" w:color="auto"/>
              <w:left w:val="single" w:sz="4" w:space="0" w:color="auto"/>
              <w:bottom w:val="single" w:sz="4" w:space="0" w:color="auto"/>
              <w:right w:val="single" w:sz="4" w:space="0" w:color="auto"/>
            </w:tcBorders>
          </w:tcPr>
          <w:p w14:paraId="433C379C" w14:textId="1EB41946" w:rsidR="000218AA" w:rsidRPr="004966A3" w:rsidRDefault="000218AA" w:rsidP="00C06AD9">
            <w:pPr>
              <w:pStyle w:val="Toflutexti"/>
            </w:pPr>
            <w:r>
              <w:rPr>
                <w:lang w:val="pl"/>
              </w:rPr>
              <w:t>Health and Safety Executive. Główny Inspektorat Pracy w Wielkiej Brytanii</w:t>
            </w:r>
          </w:p>
        </w:tc>
      </w:tr>
      <w:tr w:rsidR="000218AA" w:rsidRPr="004966A3" w14:paraId="1291C015" w14:textId="77777777" w:rsidTr="00C773FE">
        <w:tc>
          <w:tcPr>
            <w:tcW w:w="4815" w:type="dxa"/>
            <w:tcBorders>
              <w:top w:val="single" w:sz="4" w:space="0" w:color="auto"/>
              <w:left w:val="single" w:sz="4" w:space="0" w:color="auto"/>
              <w:bottom w:val="single" w:sz="4" w:space="0" w:color="auto"/>
              <w:right w:val="single" w:sz="4" w:space="0" w:color="auto"/>
            </w:tcBorders>
          </w:tcPr>
          <w:p w14:paraId="1E12C7EC" w14:textId="2B005C64" w:rsidR="000218AA" w:rsidRPr="004966A3" w:rsidRDefault="00A2142D" w:rsidP="00C06AD9">
            <w:pPr>
              <w:pStyle w:val="Toflutexti"/>
            </w:pPr>
            <w:hyperlink r:id="rId121" w:history="1">
              <w:r w:rsidR="005254DC">
                <w:rPr>
                  <w:rStyle w:val="Hyperlink"/>
                  <w:lang w:val="pl"/>
                </w:rPr>
                <w:t>https://arbejdstilsynet.dk/da/</w:t>
              </w:r>
            </w:hyperlink>
            <w:r w:rsidR="005254DC">
              <w:rPr>
                <w:lang w:val="pl"/>
              </w:rPr>
              <w:t xml:space="preserve"> </w:t>
            </w:r>
          </w:p>
        </w:tc>
        <w:tc>
          <w:tcPr>
            <w:tcW w:w="5091" w:type="dxa"/>
            <w:tcBorders>
              <w:top w:val="single" w:sz="4" w:space="0" w:color="auto"/>
              <w:left w:val="single" w:sz="4" w:space="0" w:color="auto"/>
              <w:bottom w:val="single" w:sz="4" w:space="0" w:color="auto"/>
              <w:right w:val="single" w:sz="4" w:space="0" w:color="auto"/>
            </w:tcBorders>
          </w:tcPr>
          <w:p w14:paraId="518C687F" w14:textId="78B2CB66" w:rsidR="000218AA" w:rsidRPr="004966A3" w:rsidRDefault="000218AA" w:rsidP="00C06AD9">
            <w:pPr>
              <w:pStyle w:val="Toflutexti"/>
            </w:pPr>
            <w:r>
              <w:rPr>
                <w:lang w:val="pl"/>
              </w:rPr>
              <w:t>Arbejdstilsynet. Główny Inspektorat Pracy w Danii</w:t>
            </w:r>
          </w:p>
        </w:tc>
      </w:tr>
      <w:bookmarkEnd w:id="159"/>
    </w:tbl>
    <w:p w14:paraId="1D7C103E" w14:textId="77777777" w:rsidR="0021630E" w:rsidRPr="004966A3" w:rsidRDefault="0021630E" w:rsidP="004966A3">
      <w:pPr>
        <w:ind w:left="567" w:firstLine="0"/>
        <w:sectPr w:rsidR="0021630E" w:rsidRPr="004966A3" w:rsidSect="00A52EA1">
          <w:headerReference w:type="default" r:id="rId122"/>
          <w:footerReference w:type="default" r:id="rId123"/>
          <w:pgSz w:w="11906" w:h="16838" w:code="9"/>
          <w:pgMar w:top="1418" w:right="1418" w:bottom="1418" w:left="1418" w:header="709" w:footer="284" w:gutter="0"/>
          <w:pgNumType w:start="1"/>
          <w:cols w:space="708"/>
          <w:docGrid w:linePitch="360"/>
        </w:sectPr>
      </w:pPr>
    </w:p>
    <w:p w14:paraId="6143BA1D" w14:textId="67207295" w:rsidR="00A36268" w:rsidRPr="004966A3" w:rsidRDefault="00DC34D8" w:rsidP="00FC03DA">
      <w:pPr>
        <w:pStyle w:val="Heading2"/>
      </w:pPr>
      <w:bookmarkStart w:id="423" w:name="_Öryggis_og_heilbrigðisstefna"/>
      <w:bookmarkStart w:id="424" w:name="_Dæmi_um_öryggis"/>
      <w:bookmarkStart w:id="425" w:name="_Toc30082257"/>
      <w:bookmarkStart w:id="426" w:name="_Toc30082371"/>
      <w:bookmarkEnd w:id="423"/>
      <w:bookmarkEnd w:id="424"/>
      <w:r>
        <w:rPr>
          <w:iCs w:val="0"/>
          <w:lang w:val="pl"/>
        </w:rPr>
        <w:lastRenderedPageBreak/>
        <w:t>Polityka bezpieczeństwa i zdrowia – przykład</w:t>
      </w:r>
      <w:bookmarkEnd w:id="425"/>
      <w:bookmarkEnd w:id="426"/>
    </w:p>
    <w:p w14:paraId="5609879F" w14:textId="3391AEAE" w:rsidR="005557E9" w:rsidRPr="00C773FE" w:rsidRDefault="005557E9" w:rsidP="004966A3">
      <w:pPr>
        <w:ind w:left="567" w:firstLine="0"/>
        <w:rPr>
          <w:b/>
        </w:rPr>
      </w:pPr>
      <w:r>
        <w:rPr>
          <w:b/>
          <w:bCs/>
          <w:lang w:val="pl"/>
        </w:rPr>
        <w:t>Þorbjörn hf.</w:t>
      </w:r>
    </w:p>
    <w:p w14:paraId="11A5B813" w14:textId="6CBB1477" w:rsidR="005557E9" w:rsidRPr="00C773FE" w:rsidRDefault="005557E9" w:rsidP="004966A3">
      <w:pPr>
        <w:ind w:left="567" w:firstLine="0"/>
        <w:rPr>
          <w:b/>
        </w:rPr>
      </w:pPr>
      <w:r>
        <w:rPr>
          <w:b/>
          <w:bCs/>
          <w:lang w:val="pl"/>
        </w:rPr>
        <w:t>Polityka bezpieczeństwa i zdrowia</w:t>
      </w:r>
    </w:p>
    <w:p w14:paraId="47769581" w14:textId="080EA579" w:rsidR="00A36268" w:rsidRPr="004966A3" w:rsidRDefault="005557E9" w:rsidP="004966A3">
      <w:pPr>
        <w:ind w:left="567" w:firstLine="0"/>
      </w:pPr>
      <w:r>
        <w:rPr>
          <w:lang w:val="pl"/>
        </w:rPr>
        <w:t xml:space="preserve">Obowiązki </w:t>
      </w:r>
    </w:p>
    <w:p w14:paraId="34EEC04A" w14:textId="5AAC91FC" w:rsidR="005557E9" w:rsidRPr="004966A3" w:rsidRDefault="005557E9" w:rsidP="004966A3">
      <w:pPr>
        <w:ind w:left="567" w:firstLine="0"/>
      </w:pPr>
      <w:r>
        <w:rPr>
          <w:lang w:val="pl"/>
        </w:rPr>
        <w:t>Zarząd „Þorbjörn hf.” zobowiązuje się w pełni do tego, aby zapewnić jak największe bezpieczeństwo w pracy oraz do poszukiwania wszelkich sposobów, aby eliminować, zapobiegać czy redukować zagrożenie bezpieczeństwa, zdrowia czy samopoczucia pracowników, zleceniobiorców, gości czy każdej innej osoby mającej jakikolwiek związek z działalnością naszego przedsiębiorstwa. Przedsiębiorstwo w pełnym zakresie będzie egzekwować przepisy ustawy nr 46/1980 o warunkach, higienie i bezpieczeństwie w miejscu pracy.</w:t>
      </w:r>
    </w:p>
    <w:p w14:paraId="29694A16" w14:textId="7B3FF941" w:rsidR="000452BF" w:rsidRPr="004966A3" w:rsidRDefault="000452BF" w:rsidP="004966A3">
      <w:pPr>
        <w:ind w:left="567" w:firstLine="0"/>
      </w:pPr>
    </w:p>
    <w:p w14:paraId="26EF2EDF" w14:textId="1B4BD6F8" w:rsidR="000452BF" w:rsidRPr="004966A3" w:rsidRDefault="000452BF" w:rsidP="004966A3">
      <w:pPr>
        <w:ind w:left="567" w:firstLine="0"/>
      </w:pPr>
      <w:r>
        <w:rPr>
          <w:lang w:val="pl"/>
        </w:rPr>
        <w:t>Odpowiedzialność</w:t>
      </w:r>
    </w:p>
    <w:p w14:paraId="25A01475" w14:textId="003564BA" w:rsidR="000452BF" w:rsidRPr="004966A3" w:rsidRDefault="000452BF" w:rsidP="004966A3">
      <w:pPr>
        <w:ind w:left="567" w:firstLine="0"/>
      </w:pPr>
      <w:r>
        <w:rPr>
          <w:lang w:val="pl"/>
        </w:rPr>
        <w:tab/>
        <w:t>Zarząd:</w:t>
      </w:r>
    </w:p>
    <w:p w14:paraId="1B65D67D" w14:textId="323F1004" w:rsidR="000452BF" w:rsidRPr="004966A3" w:rsidRDefault="000452BF" w:rsidP="004966A3">
      <w:pPr>
        <w:ind w:left="567" w:firstLine="0"/>
      </w:pPr>
      <w:r>
        <w:rPr>
          <w:lang w:val="pl"/>
        </w:rPr>
        <w:tab/>
        <w:t>Zapewni i zadba o następujące kwestie:</w:t>
      </w:r>
    </w:p>
    <w:p w14:paraId="45CA587E" w14:textId="59F9AD81" w:rsidR="000452BF" w:rsidRPr="004966A3" w:rsidRDefault="000452BF" w:rsidP="00EF062C">
      <w:pPr>
        <w:pStyle w:val="Bullets"/>
      </w:pPr>
      <w:r>
        <w:rPr>
          <w:lang w:val="pl"/>
        </w:rPr>
        <w:t>Bezpieczne środowisko pracy</w:t>
      </w:r>
    </w:p>
    <w:p w14:paraId="5A82024E" w14:textId="1CB32D53" w:rsidR="000452BF" w:rsidRPr="004966A3" w:rsidRDefault="000452BF" w:rsidP="00EF062C">
      <w:pPr>
        <w:pStyle w:val="Bullets"/>
      </w:pPr>
      <w:r>
        <w:rPr>
          <w:lang w:val="pl"/>
        </w:rPr>
        <w:t>Systemy bezpieczeństwa i jakości</w:t>
      </w:r>
    </w:p>
    <w:p w14:paraId="20DE83AC" w14:textId="32BB3060" w:rsidR="000452BF" w:rsidRPr="004966A3" w:rsidRDefault="000452BF" w:rsidP="00EF062C">
      <w:pPr>
        <w:pStyle w:val="Bullets"/>
      </w:pPr>
      <w:r>
        <w:rPr>
          <w:lang w:val="pl"/>
        </w:rPr>
        <w:t>Oddziały pracy i wyposażenie</w:t>
      </w:r>
    </w:p>
    <w:p w14:paraId="523BAC7D" w14:textId="3D8A74B3" w:rsidR="000452BF" w:rsidRPr="004966A3" w:rsidRDefault="000452BF" w:rsidP="00EF062C">
      <w:pPr>
        <w:pStyle w:val="Bullets"/>
      </w:pPr>
      <w:r>
        <w:rPr>
          <w:lang w:val="pl"/>
        </w:rPr>
        <w:t>Pomieszczenia pracownicze</w:t>
      </w:r>
    </w:p>
    <w:p w14:paraId="03ABC807" w14:textId="1F2103C7" w:rsidR="000452BF" w:rsidRPr="004966A3" w:rsidRDefault="000452BF" w:rsidP="00EF062C">
      <w:pPr>
        <w:pStyle w:val="Bullets"/>
      </w:pPr>
      <w:r>
        <w:rPr>
          <w:lang w:val="pl"/>
        </w:rPr>
        <w:t>Informacje, kursy, szkolenia oraz ogólny przegląd niezbędny do tego, aby pracownicy mogli w jak najbezpieczniejszy sposób wykonywać swoją pracę.</w:t>
      </w:r>
    </w:p>
    <w:p w14:paraId="509AAE87" w14:textId="7693371F" w:rsidR="000452BF" w:rsidRPr="004966A3" w:rsidRDefault="000452BF" w:rsidP="00EF062C">
      <w:pPr>
        <w:pStyle w:val="Bullets"/>
      </w:pPr>
      <w:r>
        <w:rPr>
          <w:lang w:val="pl"/>
        </w:rPr>
        <w:t>Rozpatrywanie i wprowadzanie udoskonaleń na podstawie zgłoszonych wniosków dotyczących kwestii BHP.</w:t>
      </w:r>
    </w:p>
    <w:p w14:paraId="08B68D36" w14:textId="5D9EFD49" w:rsidR="000452BF" w:rsidRPr="004966A3" w:rsidRDefault="000452BF" w:rsidP="004966A3">
      <w:pPr>
        <w:ind w:left="567" w:firstLine="0"/>
      </w:pPr>
    </w:p>
    <w:p w14:paraId="3767AFEA" w14:textId="36315C72" w:rsidR="000452BF" w:rsidRPr="004966A3" w:rsidRDefault="000452BF" w:rsidP="004966A3">
      <w:pPr>
        <w:ind w:left="567" w:firstLine="0"/>
      </w:pPr>
      <w:r>
        <w:rPr>
          <w:lang w:val="pl"/>
        </w:rPr>
        <w:t>Pracownicy:</w:t>
      </w:r>
    </w:p>
    <w:p w14:paraId="1EB44F91" w14:textId="0A47EA27" w:rsidR="000452BF" w:rsidRPr="004966A3" w:rsidRDefault="000452BF" w:rsidP="004966A3">
      <w:pPr>
        <w:ind w:left="567" w:firstLine="0"/>
      </w:pPr>
      <w:r>
        <w:rPr>
          <w:lang w:val="pl"/>
        </w:rPr>
        <w:t>Każdy pracownik odpowiedzialny jest za:</w:t>
      </w:r>
    </w:p>
    <w:p w14:paraId="03EEA1A7" w14:textId="6C533E3B" w:rsidR="000452BF" w:rsidRPr="004966A3" w:rsidRDefault="000452BF" w:rsidP="00EF062C">
      <w:pPr>
        <w:pStyle w:val="Bullets"/>
      </w:pPr>
      <w:r>
        <w:rPr>
          <w:lang w:val="pl"/>
        </w:rPr>
        <w:t>Egzekwowanie przepisów bezpieczeństwa ustalonych w celu zmniejszenia prawdopodobieństwa wystąpienia wypadków oraz strat majątku i wyposażenia przedsiębiorstwa lub innych osób</w:t>
      </w:r>
    </w:p>
    <w:p w14:paraId="0937FC54" w14:textId="46EDF8A5" w:rsidR="000452BF" w:rsidRPr="004966A3" w:rsidRDefault="000452BF" w:rsidP="00EF062C">
      <w:pPr>
        <w:pStyle w:val="Bullets"/>
      </w:pPr>
      <w:r>
        <w:rPr>
          <w:lang w:val="pl"/>
        </w:rPr>
        <w:t>Dbanie o bezpieczeństwo własne i współpracowników</w:t>
      </w:r>
    </w:p>
    <w:p w14:paraId="3268BB4B" w14:textId="40B2F19C" w:rsidR="000452BF" w:rsidRPr="004966A3" w:rsidRDefault="000452BF" w:rsidP="00EF062C">
      <w:pPr>
        <w:pStyle w:val="Bullets"/>
      </w:pPr>
      <w:r>
        <w:rPr>
          <w:lang w:val="pl"/>
        </w:rPr>
        <w:t>Używanie wyposażenia bezpieczeństwa zapewnionego przez przedsiębiorstwo dla pracowników</w:t>
      </w:r>
    </w:p>
    <w:p w14:paraId="38B43B33" w14:textId="72BEBBFC" w:rsidR="000452BF" w:rsidRPr="004966A3" w:rsidRDefault="000452BF" w:rsidP="00EF062C">
      <w:pPr>
        <w:pStyle w:val="Bullets"/>
      </w:pPr>
      <w:r>
        <w:rPr>
          <w:lang w:val="pl"/>
        </w:rPr>
        <w:t>Stosowanie się do wskazówek przełożonych odnośnie kwestii BHP</w:t>
      </w:r>
    </w:p>
    <w:p w14:paraId="1A3EA950" w14:textId="3A045618" w:rsidR="000452BF" w:rsidRPr="004966A3" w:rsidRDefault="000452BF" w:rsidP="00EF062C">
      <w:pPr>
        <w:pStyle w:val="Bullets"/>
      </w:pPr>
      <w:r>
        <w:rPr>
          <w:lang w:val="pl"/>
        </w:rPr>
        <w:t xml:space="preserve">Nienadużywanie obowiązujących przepisów bezpieczeństwa </w:t>
      </w:r>
    </w:p>
    <w:p w14:paraId="53679E93" w14:textId="14996667" w:rsidR="000452BF" w:rsidRPr="004966A3" w:rsidRDefault="000452BF" w:rsidP="00EF062C">
      <w:pPr>
        <w:pStyle w:val="Bullets"/>
      </w:pPr>
      <w:r>
        <w:rPr>
          <w:lang w:val="pl"/>
        </w:rPr>
        <w:t>Natychmiastowe zawiadamianie przełożonych o niebezpiecznych sytuacjach</w:t>
      </w:r>
    </w:p>
    <w:p w14:paraId="5BFA45B9" w14:textId="4071316C" w:rsidR="000452BF" w:rsidRPr="004966A3" w:rsidRDefault="000452BF" w:rsidP="00EF062C">
      <w:pPr>
        <w:pStyle w:val="Bullets"/>
      </w:pPr>
      <w:r>
        <w:rPr>
          <w:lang w:val="pl"/>
        </w:rPr>
        <w:t>Podtrzymywanie uprawnień do pracy na morzu oraz dokształcanie się zgodnie z przepisami</w:t>
      </w:r>
    </w:p>
    <w:p w14:paraId="21B748CF" w14:textId="6022A139" w:rsidR="00A1471C" w:rsidRPr="004966A3" w:rsidRDefault="00A1471C" w:rsidP="004966A3">
      <w:pPr>
        <w:ind w:left="567" w:firstLine="0"/>
      </w:pPr>
      <w:r>
        <w:rPr>
          <w:lang w:val="pl"/>
        </w:rPr>
        <w:t>Wdrażanie niniejszej polityki</w:t>
      </w:r>
    </w:p>
    <w:p w14:paraId="427965E2" w14:textId="051A73B4" w:rsidR="00A1471C" w:rsidRPr="004966A3" w:rsidRDefault="00A1471C" w:rsidP="004966A3">
      <w:pPr>
        <w:ind w:left="567" w:firstLine="0"/>
      </w:pPr>
      <w:r>
        <w:rPr>
          <w:lang w:val="pl"/>
        </w:rPr>
        <w:t>Zarząd „Þorbjörn hf.” dąży do tego, aby dochodziło do zawiązania współpracy między wszystkimi pracownikami, klientami i innymi osobami związanymi z działalnością naszego przedsiębiorstwa. Prosimy o uwagi dotyczące kwestii BHP, aby można było wprowadzić udoskonalenia miejsca pracy, a przez to jak najbardziej zredukować ilość wypadków przy pracy we współpracy z kierownikiem ds. bezpieczeństwa.</w:t>
      </w:r>
    </w:p>
    <w:p w14:paraId="62D57A4F" w14:textId="695A5114" w:rsidR="00A1471C" w:rsidRPr="004966A3" w:rsidRDefault="00A1471C" w:rsidP="004966A3">
      <w:pPr>
        <w:ind w:left="567" w:firstLine="0"/>
      </w:pPr>
      <w:r>
        <w:rPr>
          <w:lang w:val="pl"/>
        </w:rPr>
        <w:t>Niniejsza polityka obejmuje całą działalność naszego przedsiębiorstwa.</w:t>
      </w:r>
    </w:p>
    <w:p w14:paraId="04B7E879" w14:textId="77777777" w:rsidR="00A1471C" w:rsidRPr="004966A3" w:rsidRDefault="00A1471C" w:rsidP="004966A3">
      <w:pPr>
        <w:ind w:left="567" w:firstLine="0"/>
      </w:pPr>
      <w:r>
        <w:rPr>
          <w:lang w:val="pl"/>
        </w:rPr>
        <w:t xml:space="preserve">Żródło: </w:t>
      </w:r>
      <w:hyperlink r:id="rId124" w:history="1">
        <w:r>
          <w:rPr>
            <w:rStyle w:val="Hyperlink"/>
            <w:lang w:val="pl"/>
          </w:rPr>
          <w:t>www.thorfish.is</w:t>
        </w:r>
      </w:hyperlink>
    </w:p>
    <w:p w14:paraId="7FDE8D97" w14:textId="715F31C2" w:rsidR="00AE1539" w:rsidRPr="004966A3" w:rsidRDefault="00B5684C" w:rsidP="00FC03DA">
      <w:pPr>
        <w:pStyle w:val="Heading2"/>
      </w:pPr>
      <w:bookmarkStart w:id="427" w:name="_Toc496159877"/>
      <w:bookmarkStart w:id="428" w:name="_Toc496159745"/>
      <w:bookmarkStart w:id="429" w:name="_Toc496158867"/>
      <w:bookmarkStart w:id="430" w:name="_Toc496112037"/>
      <w:bookmarkStart w:id="431" w:name="_Toc495853673"/>
      <w:bookmarkStart w:id="432" w:name="_Toc495853550"/>
      <w:bookmarkStart w:id="433" w:name="_Toc496159876"/>
      <w:bookmarkStart w:id="434" w:name="_Toc496159744"/>
      <w:bookmarkStart w:id="435" w:name="_Toc496158866"/>
      <w:bookmarkStart w:id="436" w:name="_Toc496112036"/>
      <w:bookmarkStart w:id="437" w:name="_Toc30082258"/>
      <w:bookmarkStart w:id="438" w:name="_Toc30082372"/>
      <w:bookmarkEnd w:id="427"/>
      <w:bookmarkEnd w:id="428"/>
      <w:bookmarkEnd w:id="429"/>
      <w:bookmarkEnd w:id="430"/>
      <w:bookmarkEnd w:id="431"/>
      <w:bookmarkEnd w:id="432"/>
      <w:bookmarkEnd w:id="433"/>
      <w:bookmarkEnd w:id="434"/>
      <w:bookmarkEnd w:id="435"/>
      <w:bookmarkEnd w:id="436"/>
      <w:r>
        <w:rPr>
          <w:iCs w:val="0"/>
          <w:lang w:val="pl"/>
        </w:rPr>
        <w:lastRenderedPageBreak/>
        <w:t>Struktura procedury – przykład</w:t>
      </w:r>
      <w:bookmarkEnd w:id="437"/>
      <w:bookmarkEnd w:id="438"/>
    </w:p>
    <w:p w14:paraId="3F326B9C" w14:textId="047F6778" w:rsidR="00B5684C" w:rsidRPr="004966A3" w:rsidRDefault="00B5684C" w:rsidP="00DD36AF">
      <w:pPr>
        <w:pStyle w:val="TextiVerkis"/>
      </w:pPr>
      <w:r>
        <w:rPr>
          <w:lang w:val="pl"/>
        </w:rPr>
        <w:t>Procedura w określa ogólnie, jakie mają być efekty, bez precyzowania sposobu wykonania.</w:t>
      </w:r>
    </w:p>
    <w:p w14:paraId="64E8DA1C" w14:textId="27D76CD6" w:rsidR="001D1382" w:rsidRPr="004966A3" w:rsidRDefault="001D1382" w:rsidP="00DD36AF">
      <w:pPr>
        <w:pStyle w:val="TextiVerkis"/>
      </w:pPr>
      <w:r>
        <w:rPr>
          <w:lang w:val="pl"/>
        </w:rPr>
        <w:t>Przykładowe składniki procedury to:</w:t>
      </w:r>
    </w:p>
    <w:p w14:paraId="4540916F" w14:textId="77777777" w:rsidR="009216E5" w:rsidRPr="004966A3" w:rsidRDefault="00E46082" w:rsidP="00FC03DA">
      <w:pPr>
        <w:pStyle w:val="Heading3"/>
        <w:numPr>
          <w:ilvl w:val="0"/>
          <w:numId w:val="0"/>
        </w:numPr>
      </w:pPr>
      <w:bookmarkStart w:id="439" w:name="_Toc30082373"/>
      <w:r>
        <w:rPr>
          <w:bCs/>
          <w:iCs w:val="0"/>
          <w:lang w:val="pl"/>
        </w:rPr>
        <w:t>Cel i zakres</w:t>
      </w:r>
      <w:bookmarkEnd w:id="439"/>
    </w:p>
    <w:p w14:paraId="6668E368" w14:textId="6EA216FC" w:rsidR="00E46082" w:rsidRPr="004966A3" w:rsidRDefault="0071479D" w:rsidP="00DD36AF">
      <w:pPr>
        <w:pStyle w:val="TextiVerkis"/>
      </w:pPr>
      <w:r>
        <w:rPr>
          <w:lang w:val="pl"/>
        </w:rPr>
        <w:t>Opisuje cel i zakres, odsyła do obowiązujących przepisów ustawy i innych przepisów, w zależności od sytuacji.</w:t>
      </w:r>
    </w:p>
    <w:p w14:paraId="58F392DF" w14:textId="77777777" w:rsidR="009216E5" w:rsidRPr="004966A3" w:rsidRDefault="00E46082" w:rsidP="00FC03DA">
      <w:pPr>
        <w:pStyle w:val="Heading3"/>
        <w:numPr>
          <w:ilvl w:val="0"/>
          <w:numId w:val="0"/>
        </w:numPr>
      </w:pPr>
      <w:bookmarkStart w:id="440" w:name="_Toc30082374"/>
      <w:r>
        <w:rPr>
          <w:bCs/>
          <w:iCs w:val="0"/>
          <w:lang w:val="pl"/>
        </w:rPr>
        <w:t>Odpowiedzialność i rola</w:t>
      </w:r>
      <w:bookmarkEnd w:id="440"/>
      <w:r>
        <w:rPr>
          <w:bCs/>
          <w:iCs w:val="0"/>
          <w:lang w:val="pl"/>
        </w:rPr>
        <w:t xml:space="preserve"> </w:t>
      </w:r>
    </w:p>
    <w:p w14:paraId="1056E5DE" w14:textId="4366DA87" w:rsidR="00B5684C" w:rsidRPr="004966A3" w:rsidRDefault="0071479D" w:rsidP="00DD36AF">
      <w:pPr>
        <w:pStyle w:val="TextiVerkis"/>
      </w:pPr>
      <w:r>
        <w:rPr>
          <w:lang w:val="pl"/>
        </w:rPr>
        <w:t>Przydziela główne role odpowiadające za wykonywanie zadań, czyli:</w:t>
      </w:r>
    </w:p>
    <w:p w14:paraId="6EEA4E98" w14:textId="77777777" w:rsidR="001D1382" w:rsidRPr="004966A3" w:rsidRDefault="001D1382" w:rsidP="00EF062C">
      <w:pPr>
        <w:pStyle w:val="Bullets"/>
      </w:pPr>
      <w:r>
        <w:rPr>
          <w:lang w:val="pl"/>
        </w:rPr>
        <w:t>Osoba odpowiedzialna za kwestie bezpieczeństwa (kierownik ds. bezpieczeństwa)</w:t>
      </w:r>
    </w:p>
    <w:p w14:paraId="4DB50DD1" w14:textId="74D4A20C" w:rsidR="001D1382" w:rsidRPr="004966A3" w:rsidRDefault="001D1382" w:rsidP="00EF062C">
      <w:pPr>
        <w:pStyle w:val="Bullets"/>
      </w:pPr>
      <w:r>
        <w:rPr>
          <w:lang w:val="pl"/>
        </w:rPr>
        <w:t>Kierownik oddziału (kierownik produkcji, dyrektor zakładu, kierownik ds. rybołówstwa oraz kapitan statku)</w:t>
      </w:r>
    </w:p>
    <w:p w14:paraId="0AF2FEEB" w14:textId="77777777" w:rsidR="001D1382" w:rsidRPr="004966A3" w:rsidRDefault="001D1382" w:rsidP="00EF062C">
      <w:pPr>
        <w:pStyle w:val="Bullets"/>
      </w:pPr>
      <w:r>
        <w:rPr>
          <w:lang w:val="pl"/>
        </w:rPr>
        <w:t>Przedstawiciel ds. bezpieczeństwa</w:t>
      </w:r>
    </w:p>
    <w:p w14:paraId="272A338C" w14:textId="77777777" w:rsidR="001D1382" w:rsidRPr="004966A3" w:rsidRDefault="001D1382" w:rsidP="00EF062C">
      <w:pPr>
        <w:pStyle w:val="Bullets"/>
      </w:pPr>
      <w:r>
        <w:rPr>
          <w:lang w:val="pl"/>
        </w:rPr>
        <w:t>Dyrektor techniczny</w:t>
      </w:r>
    </w:p>
    <w:p w14:paraId="190841DA" w14:textId="77777777" w:rsidR="001D1382" w:rsidRPr="004966A3" w:rsidRDefault="001D1382" w:rsidP="00EF062C">
      <w:pPr>
        <w:pStyle w:val="Bullets"/>
      </w:pPr>
      <w:r>
        <w:rPr>
          <w:lang w:val="pl"/>
        </w:rPr>
        <w:t>Kierownik</w:t>
      </w:r>
    </w:p>
    <w:p w14:paraId="0F09FA72" w14:textId="4DEE2CE8" w:rsidR="001D1382" w:rsidRPr="004966A3" w:rsidRDefault="001D1382" w:rsidP="00EF062C">
      <w:pPr>
        <w:pStyle w:val="Bullets"/>
      </w:pPr>
      <w:r>
        <w:rPr>
          <w:lang w:val="pl"/>
        </w:rPr>
        <w:t>Pracownicy</w:t>
      </w:r>
    </w:p>
    <w:p w14:paraId="4D5C1634" w14:textId="77777777" w:rsidR="009216E5" w:rsidRPr="004966A3" w:rsidRDefault="001D1382" w:rsidP="00FC03DA">
      <w:pPr>
        <w:pStyle w:val="Heading3"/>
        <w:numPr>
          <w:ilvl w:val="0"/>
          <w:numId w:val="0"/>
        </w:numPr>
      </w:pPr>
      <w:bookmarkStart w:id="441" w:name="_Toc30082375"/>
      <w:r>
        <w:rPr>
          <w:bCs/>
          <w:iCs w:val="0"/>
          <w:lang w:val="pl"/>
        </w:rPr>
        <w:t>Realizacja</w:t>
      </w:r>
      <w:bookmarkEnd w:id="441"/>
    </w:p>
    <w:p w14:paraId="3FB3C210" w14:textId="0DB0B3F7" w:rsidR="001D1382" w:rsidRPr="004966A3" w:rsidRDefault="0071479D" w:rsidP="00DD36AF">
      <w:pPr>
        <w:pStyle w:val="TextiVerkis"/>
      </w:pPr>
      <w:r>
        <w:rPr>
          <w:lang w:val="pl"/>
        </w:rPr>
        <w:t>Opis składników należących do zadania podlegającego stosownej procedurze, np. w formie schematu blokowego.</w:t>
      </w:r>
    </w:p>
    <w:p w14:paraId="6704B7AE" w14:textId="58D8B7F0" w:rsidR="001D1382" w:rsidRPr="00C773FE" w:rsidRDefault="00A2142D" w:rsidP="00DD36AF">
      <w:pPr>
        <w:pStyle w:val="TextiVerkis"/>
        <w:rPr>
          <w:rStyle w:val="TextigrnnChar"/>
        </w:rPr>
      </w:pPr>
      <w:hyperlink r:id="rId125" w:history="1">
        <w:r w:rsidR="005254DC">
          <w:rPr>
            <w:rStyle w:val="Hyperlink"/>
            <w:lang w:val="pl"/>
          </w:rPr>
          <w:t>Przykłady procedur znajdują się tutaj.</w:t>
        </w:r>
      </w:hyperlink>
    </w:p>
    <w:p w14:paraId="199632B8" w14:textId="49D57F4E" w:rsidR="001D1382" w:rsidRPr="004966A3" w:rsidRDefault="001D1382" w:rsidP="00DD36AF">
      <w:pPr>
        <w:pStyle w:val="TextiVerkis"/>
      </w:pPr>
    </w:p>
    <w:p w14:paraId="37E17CD0" w14:textId="77777777" w:rsidR="00B82878" w:rsidRPr="004966A3" w:rsidRDefault="00B82878" w:rsidP="00DD36AF">
      <w:pPr>
        <w:pStyle w:val="TextiVerkis"/>
      </w:pPr>
      <w:bookmarkStart w:id="442" w:name="_Toc496159879"/>
      <w:bookmarkStart w:id="443" w:name="_Toc496159747"/>
      <w:bookmarkStart w:id="444" w:name="_Toc496158869"/>
      <w:bookmarkStart w:id="445" w:name="_Toc496112039"/>
      <w:bookmarkEnd w:id="442"/>
      <w:bookmarkEnd w:id="443"/>
      <w:bookmarkEnd w:id="444"/>
      <w:bookmarkEnd w:id="445"/>
      <w:r>
        <w:rPr>
          <w:lang w:val="pl"/>
        </w:rPr>
        <w:br w:type="page"/>
      </w:r>
    </w:p>
    <w:p w14:paraId="1C03ED3F" w14:textId="51691BF3" w:rsidR="00AE1539" w:rsidRPr="004966A3" w:rsidRDefault="001D1382" w:rsidP="00FC03DA">
      <w:pPr>
        <w:pStyle w:val="Heading2"/>
      </w:pPr>
      <w:bookmarkStart w:id="446" w:name="_Toc30082259"/>
      <w:bookmarkStart w:id="447" w:name="_Toc30082376"/>
      <w:r>
        <w:rPr>
          <w:iCs w:val="0"/>
          <w:lang w:val="pl"/>
        </w:rPr>
        <w:lastRenderedPageBreak/>
        <w:t>Struktura opisu zadania – przykład</w:t>
      </w:r>
      <w:bookmarkEnd w:id="446"/>
      <w:bookmarkEnd w:id="447"/>
    </w:p>
    <w:p w14:paraId="594146F4" w14:textId="3164D58A" w:rsidR="001D1382" w:rsidRPr="004966A3" w:rsidRDefault="001D1382" w:rsidP="00DD36AF">
      <w:pPr>
        <w:pStyle w:val="TextiVerkis"/>
      </w:pPr>
      <w:r>
        <w:rPr>
          <w:lang w:val="pl"/>
        </w:rPr>
        <w:t>Opis zadania wyszczególnia dokładnie sposób wykonania zadania oraz obejmuje kwestie wykonawcy i czasu wykonania zadania.</w:t>
      </w:r>
    </w:p>
    <w:p w14:paraId="464658BD" w14:textId="77777777" w:rsidR="009216E5" w:rsidRPr="004966A3" w:rsidRDefault="001D1382" w:rsidP="00FC03DA">
      <w:pPr>
        <w:pStyle w:val="Heading3"/>
        <w:numPr>
          <w:ilvl w:val="0"/>
          <w:numId w:val="0"/>
        </w:numPr>
      </w:pPr>
      <w:bookmarkStart w:id="448" w:name="_Toc30082377"/>
      <w:r>
        <w:rPr>
          <w:bCs/>
          <w:iCs w:val="0"/>
          <w:lang w:val="pl"/>
        </w:rPr>
        <w:t>Cel</w:t>
      </w:r>
      <w:bookmarkEnd w:id="448"/>
      <w:r>
        <w:rPr>
          <w:bCs/>
          <w:iCs w:val="0"/>
          <w:lang w:val="pl"/>
        </w:rPr>
        <w:t xml:space="preserve"> </w:t>
      </w:r>
    </w:p>
    <w:p w14:paraId="0460E288" w14:textId="335FE2C6" w:rsidR="001D1382" w:rsidRPr="004966A3" w:rsidRDefault="0071479D" w:rsidP="00DD36AF">
      <w:pPr>
        <w:pStyle w:val="TextiVerkis"/>
      </w:pPr>
      <w:r>
        <w:rPr>
          <w:lang w:val="pl"/>
        </w:rPr>
        <w:t>Czasami opuszcza się niniejszy rozdział.</w:t>
      </w:r>
    </w:p>
    <w:p w14:paraId="28697C28" w14:textId="77777777" w:rsidR="009216E5" w:rsidRPr="004966A3" w:rsidRDefault="00B5684C" w:rsidP="00FC03DA">
      <w:pPr>
        <w:pStyle w:val="Heading3"/>
        <w:numPr>
          <w:ilvl w:val="0"/>
          <w:numId w:val="0"/>
        </w:numPr>
      </w:pPr>
      <w:bookmarkStart w:id="449" w:name="_Toc30082378"/>
      <w:r>
        <w:rPr>
          <w:bCs/>
          <w:iCs w:val="0"/>
          <w:lang w:val="pl"/>
        </w:rPr>
        <w:t>Przygotowanie i organizacja</w:t>
      </w:r>
      <w:bookmarkEnd w:id="449"/>
      <w:r>
        <w:rPr>
          <w:bCs/>
          <w:iCs w:val="0"/>
          <w:lang w:val="pl"/>
        </w:rPr>
        <w:t xml:space="preserve"> </w:t>
      </w:r>
    </w:p>
    <w:p w14:paraId="768F54DC" w14:textId="358D4E86" w:rsidR="00B5684C" w:rsidRPr="0071479D" w:rsidRDefault="0071479D" w:rsidP="00DD36AF">
      <w:pPr>
        <w:pStyle w:val="TextiVerkis"/>
        <w:rPr>
          <w:rStyle w:val="TextigrnnChar"/>
          <w:color w:val="auto"/>
        </w:rPr>
      </w:pPr>
      <w:r>
        <w:rPr>
          <w:lang w:val="pl"/>
        </w:rPr>
        <w:t xml:space="preserve">Opis sposobu przygotowania i organizacji zadania, zgodnie z opisem zadania, m.in. kto jest odpowiedzialny za wykonanie oraz </w:t>
      </w:r>
      <w:r>
        <w:rPr>
          <w:rStyle w:val="TextigrnnChar"/>
          <w:color w:val="auto"/>
          <w:lang w:val="pl"/>
        </w:rPr>
        <w:t>co ma wykonać.</w:t>
      </w:r>
    </w:p>
    <w:p w14:paraId="01818D36" w14:textId="77777777" w:rsidR="009216E5" w:rsidRPr="004966A3" w:rsidRDefault="00B5684C" w:rsidP="00FC03DA">
      <w:pPr>
        <w:pStyle w:val="Heading3"/>
        <w:numPr>
          <w:ilvl w:val="0"/>
          <w:numId w:val="0"/>
        </w:numPr>
      </w:pPr>
      <w:bookmarkStart w:id="450" w:name="_Toc30082379"/>
      <w:r>
        <w:rPr>
          <w:bCs/>
          <w:iCs w:val="0"/>
          <w:lang w:val="pl"/>
        </w:rPr>
        <w:t>Realizacja</w:t>
      </w:r>
      <w:bookmarkEnd w:id="450"/>
      <w:r>
        <w:rPr>
          <w:bCs/>
          <w:iCs w:val="0"/>
          <w:lang w:val="pl"/>
        </w:rPr>
        <w:t xml:space="preserve"> </w:t>
      </w:r>
    </w:p>
    <w:p w14:paraId="67899C89" w14:textId="624422E2" w:rsidR="00B5684C" w:rsidRDefault="0071479D" w:rsidP="00DD36AF">
      <w:pPr>
        <w:pStyle w:val="TextiVerkis"/>
      </w:pPr>
      <w:r>
        <w:rPr>
          <w:lang w:val="pl"/>
        </w:rPr>
        <w:t>Opis sposobu wykonania zadania, kto jest odpowiedzialny za wykonanie, jak wyglądają poszczególne etapy zadania, co należy uczynić z rezultatem oraz sposób monitorowania.</w:t>
      </w:r>
    </w:p>
    <w:p w14:paraId="6AFB154F" w14:textId="77777777" w:rsidR="0071479D" w:rsidRPr="004966A3" w:rsidRDefault="0071479D" w:rsidP="00DD36AF">
      <w:pPr>
        <w:pStyle w:val="TextiVerkis"/>
      </w:pPr>
    </w:p>
    <w:p w14:paraId="01E236BF" w14:textId="369AA7A7" w:rsidR="001D1382" w:rsidRPr="004966A3" w:rsidRDefault="00F97163" w:rsidP="00DD36AF">
      <w:pPr>
        <w:pStyle w:val="TextiVerkis"/>
      </w:pPr>
      <w:r>
        <w:rPr>
          <w:lang w:val="pl"/>
        </w:rPr>
        <w:t>Procedury zadań czy pracy można opisać w wizualny sposób, np. w postaci schematu blokowego.</w:t>
      </w:r>
    </w:p>
    <w:p w14:paraId="173DE45B" w14:textId="77777777" w:rsidR="0071479D" w:rsidRDefault="0071479D" w:rsidP="00DD36AF">
      <w:pPr>
        <w:pStyle w:val="TextiVerkis"/>
      </w:pPr>
      <w:bookmarkStart w:id="451" w:name="_Dæmi_um_öryggisreglur"/>
      <w:bookmarkStart w:id="452" w:name="_Öryggisreglur_-_dæmi"/>
      <w:bookmarkEnd w:id="451"/>
      <w:bookmarkEnd w:id="452"/>
    </w:p>
    <w:p w14:paraId="17FB950B" w14:textId="389E2AC9" w:rsidR="00B82878" w:rsidRPr="004966A3" w:rsidRDefault="00A2142D" w:rsidP="00DD36AF">
      <w:pPr>
        <w:pStyle w:val="TextiVerkis"/>
      </w:pPr>
      <w:hyperlink r:id="rId126" w:history="1">
        <w:r w:rsidR="005254DC">
          <w:rPr>
            <w:rStyle w:val="Hyperlink"/>
            <w:lang w:val="pl"/>
          </w:rPr>
          <w:t>Przykładowe opisy zadania można znaleźć m.in. na stronie Głównego Inspektoratu Żywności i Weterynarii „MAST”.</w:t>
        </w:r>
      </w:hyperlink>
      <w:r w:rsidR="005254DC">
        <w:rPr>
          <w:lang w:val="pl"/>
        </w:rPr>
        <w:br w:type="page"/>
      </w:r>
    </w:p>
    <w:p w14:paraId="2F24A18C" w14:textId="6AD3B782" w:rsidR="00DC34D8" w:rsidRPr="004966A3" w:rsidRDefault="00DC34D8" w:rsidP="00FC03DA">
      <w:pPr>
        <w:pStyle w:val="Heading2"/>
      </w:pPr>
      <w:bookmarkStart w:id="453" w:name="_Toc30082260"/>
      <w:bookmarkStart w:id="454" w:name="_Toc30082380"/>
      <w:r>
        <w:rPr>
          <w:iCs w:val="0"/>
          <w:lang w:val="pl"/>
        </w:rPr>
        <w:lastRenderedPageBreak/>
        <w:t>Przepisy bezpieczeństwa – przykłady</w:t>
      </w:r>
      <w:bookmarkEnd w:id="453"/>
      <w:bookmarkEnd w:id="454"/>
    </w:p>
    <w:p w14:paraId="2B5633E1" w14:textId="77777777" w:rsidR="00DC34D8" w:rsidRPr="004966A3" w:rsidRDefault="00DC34D8" w:rsidP="00FC03DA">
      <w:pPr>
        <w:pStyle w:val="Heading3"/>
        <w:numPr>
          <w:ilvl w:val="0"/>
          <w:numId w:val="0"/>
        </w:numPr>
      </w:pPr>
      <w:bookmarkStart w:id="455" w:name="_Toc30082381"/>
      <w:r>
        <w:rPr>
          <w:bCs/>
          <w:iCs w:val="0"/>
          <w:lang w:val="pl"/>
        </w:rPr>
        <w:t>Przykład ogólnych przepisów bezpieczeństwa:</w:t>
      </w:r>
      <w:bookmarkEnd w:id="455"/>
    </w:p>
    <w:p w14:paraId="2511052C" w14:textId="77777777" w:rsidR="00DC34D8" w:rsidRPr="004966A3" w:rsidRDefault="00DC34D8" w:rsidP="00EF062C">
      <w:pPr>
        <w:pStyle w:val="Bullets"/>
      </w:pPr>
      <w:r>
        <w:rPr>
          <w:b/>
          <w:bCs/>
          <w:lang w:val="pl"/>
        </w:rPr>
        <w:t>Każdorazowo przestrzegamy</w:t>
      </w:r>
      <w:r>
        <w:rPr>
          <w:lang w:val="pl"/>
        </w:rPr>
        <w:t xml:space="preserve"> obowiązujących przepisów i instrukcji. W razie wątpliwości zasięgamy informacji.</w:t>
      </w:r>
    </w:p>
    <w:p w14:paraId="190038F0" w14:textId="39F65C23" w:rsidR="00DC34D8" w:rsidRPr="004966A3" w:rsidRDefault="00DC34D8" w:rsidP="00EF062C">
      <w:pPr>
        <w:pStyle w:val="Bullets"/>
      </w:pPr>
      <w:r>
        <w:rPr>
          <w:b/>
          <w:bCs/>
          <w:lang w:val="pl"/>
        </w:rPr>
        <w:t>Każdorazowo dokonujemy analizy</w:t>
      </w:r>
      <w:r>
        <w:rPr>
          <w:lang w:val="pl"/>
        </w:rPr>
        <w:t xml:space="preserve"> i podejmujemy środki w ramach przeciwdziałania wystąpieniu zagrożeń w każdym zadaniu (analiza ryzyka / ocena ryzyka / zatrzymaj się).</w:t>
      </w:r>
    </w:p>
    <w:p w14:paraId="3894FB65" w14:textId="77777777" w:rsidR="00DC34D8" w:rsidRPr="004966A3" w:rsidRDefault="00DC34D8" w:rsidP="00EF062C">
      <w:pPr>
        <w:pStyle w:val="Bullets"/>
      </w:pPr>
      <w:r>
        <w:rPr>
          <w:b/>
          <w:bCs/>
          <w:lang w:val="pl"/>
        </w:rPr>
        <w:t>W żadnym wypadku nie podejmujemy ryzyka</w:t>
      </w:r>
      <w:r>
        <w:rPr>
          <w:lang w:val="pl"/>
        </w:rPr>
        <w:t xml:space="preserve"> w pracy </w:t>
      </w:r>
      <w:r>
        <w:rPr>
          <w:b/>
          <w:bCs/>
          <w:lang w:val="pl"/>
        </w:rPr>
        <w:t>i każdorazowo zachowujemy pełną ostrożność</w:t>
      </w:r>
      <w:r>
        <w:rPr>
          <w:lang w:val="pl"/>
        </w:rPr>
        <w:t xml:space="preserve">. We wszelkich zadaniach </w:t>
      </w:r>
      <w:r>
        <w:rPr>
          <w:b/>
          <w:bCs/>
          <w:lang w:val="pl"/>
        </w:rPr>
        <w:t>stawiamy na współpracę</w:t>
      </w:r>
      <w:r>
        <w:rPr>
          <w:lang w:val="pl"/>
        </w:rPr>
        <w:t>. Otwartość, szczerość i zrównoważona dyskusja na temat wyzwań i udoskonaleń w miejscu pracy prowadzą do poprawy środowiska pracy, samopoczucia i redukcji zagrożenia wypadkami.</w:t>
      </w:r>
    </w:p>
    <w:p w14:paraId="467D31F9" w14:textId="77777777" w:rsidR="00DC34D8" w:rsidRPr="004966A3" w:rsidRDefault="00DC34D8" w:rsidP="00EF062C">
      <w:pPr>
        <w:pStyle w:val="Bullets"/>
      </w:pPr>
      <w:r>
        <w:rPr>
          <w:lang w:val="pl"/>
        </w:rPr>
        <w:t xml:space="preserve">Zgłaszamy wszystkie zdarzenia, tj. nieszczęśliwe zdarzenia, sytuacje mogące spowodować zagrożenie lub wypadek człowieka czy szkodę budynku, wyposażenia lub środowiska. </w:t>
      </w:r>
      <w:r>
        <w:rPr>
          <w:b/>
          <w:bCs/>
          <w:lang w:val="pl"/>
        </w:rPr>
        <w:t>Nasze doświadczenia może uratować innych.</w:t>
      </w:r>
    </w:p>
    <w:p w14:paraId="4BF306F5" w14:textId="77777777" w:rsidR="00DC34D8" w:rsidRPr="004966A3" w:rsidRDefault="00DC34D8" w:rsidP="00EF062C">
      <w:pPr>
        <w:pStyle w:val="Bullets"/>
      </w:pPr>
      <w:r>
        <w:rPr>
          <w:lang w:val="pl"/>
        </w:rPr>
        <w:t>Zachowujemy szczególną ostrożność i podejmujemy szczególne środki ostrożności w związku z pracą:</w:t>
      </w:r>
    </w:p>
    <w:p w14:paraId="455EB541" w14:textId="77777777" w:rsidR="00DC34D8" w:rsidRPr="004966A3" w:rsidRDefault="00DC34D8" w:rsidP="00DD36AF">
      <w:pPr>
        <w:pStyle w:val="Bullets2"/>
      </w:pPr>
      <w:r>
        <w:rPr>
          <w:lang w:val="pl"/>
        </w:rPr>
        <w:t>przy podnoszeniu,</w:t>
      </w:r>
    </w:p>
    <w:p w14:paraId="5D5C46B1" w14:textId="77777777" w:rsidR="00DC34D8" w:rsidRPr="004966A3" w:rsidRDefault="00DC34D8" w:rsidP="00DD36AF">
      <w:pPr>
        <w:pStyle w:val="Bullets2"/>
      </w:pPr>
      <w:r>
        <w:rPr>
          <w:lang w:val="pl"/>
        </w:rPr>
        <w:t>wokół automatycznych urządzeń,</w:t>
      </w:r>
    </w:p>
    <w:p w14:paraId="3810EA77" w14:textId="77777777" w:rsidR="00DC34D8" w:rsidRPr="004966A3" w:rsidRDefault="00DC34D8" w:rsidP="00DD36AF">
      <w:pPr>
        <w:pStyle w:val="Bullets2"/>
      </w:pPr>
      <w:r>
        <w:rPr>
          <w:lang w:val="pl"/>
        </w:rPr>
        <w:t>w pomieszczeniach zamkniętych,</w:t>
      </w:r>
    </w:p>
    <w:p w14:paraId="7BFF9BDD" w14:textId="77777777" w:rsidR="00DC34D8" w:rsidRPr="004966A3" w:rsidRDefault="00DC34D8" w:rsidP="00DD36AF">
      <w:pPr>
        <w:pStyle w:val="Bullets2"/>
      </w:pPr>
      <w:r>
        <w:rPr>
          <w:lang w:val="pl"/>
        </w:rPr>
        <w:t>z nożem.</w:t>
      </w:r>
    </w:p>
    <w:p w14:paraId="180B55D0" w14:textId="77777777" w:rsidR="00DC34D8" w:rsidRPr="004966A3" w:rsidRDefault="00DC34D8" w:rsidP="00EF062C">
      <w:pPr>
        <w:pStyle w:val="Bullets"/>
      </w:pPr>
      <w:r>
        <w:rPr>
          <w:lang w:val="pl"/>
        </w:rPr>
        <w:t>Dbamy o ład i porządek w miejscu pracy.</w:t>
      </w:r>
    </w:p>
    <w:p w14:paraId="05E7CF07" w14:textId="77777777" w:rsidR="00DC34D8" w:rsidRPr="004966A3" w:rsidRDefault="00DC34D8" w:rsidP="00EF062C">
      <w:pPr>
        <w:pStyle w:val="Bullets"/>
      </w:pPr>
      <w:r>
        <w:rPr>
          <w:b/>
          <w:bCs/>
          <w:lang w:val="pl"/>
        </w:rPr>
        <w:t>Zapoznajemy się</w:t>
      </w:r>
      <w:r>
        <w:rPr>
          <w:lang w:val="pl"/>
        </w:rPr>
        <w:t xml:space="preserve"> z rozmieszczeniem wyposażenia bezpieczeństwa i awaryjnego w miejscu wykonywanej pracy oraz upewniamy się, czy drogi ucieczki nie są zablokowane.</w:t>
      </w:r>
    </w:p>
    <w:p w14:paraId="28FDF771" w14:textId="77777777" w:rsidR="00DC34D8" w:rsidRPr="004966A3" w:rsidRDefault="00DC34D8" w:rsidP="00EF062C">
      <w:pPr>
        <w:pStyle w:val="Bullets"/>
      </w:pPr>
      <w:r>
        <w:rPr>
          <w:lang w:val="pl"/>
        </w:rPr>
        <w:t>W żadnym wypadku nie używamy urządzeń ani nie wykonujemy zadań bez przeszkolenia czy uprawnień.</w:t>
      </w:r>
    </w:p>
    <w:p w14:paraId="320A70DC" w14:textId="77777777" w:rsidR="00DC34D8" w:rsidRPr="004966A3" w:rsidRDefault="00DC34D8" w:rsidP="00EF062C">
      <w:pPr>
        <w:pStyle w:val="Bullets"/>
      </w:pPr>
      <w:r>
        <w:rPr>
          <w:lang w:val="pl"/>
        </w:rPr>
        <w:t>Każdorazowo używamy odpowiedniego wyposażenia we właściwy sposób:</w:t>
      </w:r>
    </w:p>
    <w:p w14:paraId="55987459" w14:textId="77777777" w:rsidR="00DC34D8" w:rsidRPr="004966A3" w:rsidRDefault="00DC34D8" w:rsidP="00DD36AF">
      <w:pPr>
        <w:pStyle w:val="Bullets2"/>
      </w:pPr>
      <w:r>
        <w:rPr>
          <w:lang w:val="pl"/>
        </w:rPr>
        <w:t>środków ochrony indywidualnej, tj. odzieży ochronnej, wyposażenia bezpieczeństwa czy urządzeń bezpieczeństwa,</w:t>
      </w:r>
    </w:p>
    <w:p w14:paraId="54B45EA9" w14:textId="77777777" w:rsidR="00DC34D8" w:rsidRPr="004966A3" w:rsidRDefault="00DC34D8" w:rsidP="00DD36AF">
      <w:pPr>
        <w:pStyle w:val="Bullets2"/>
      </w:pPr>
      <w:r>
        <w:rPr>
          <w:lang w:val="pl"/>
        </w:rPr>
        <w:t>narzędzi,</w:t>
      </w:r>
    </w:p>
    <w:p w14:paraId="26A05B8D" w14:textId="77777777" w:rsidR="00DC34D8" w:rsidRPr="004966A3" w:rsidRDefault="00DC34D8" w:rsidP="00DD36AF">
      <w:pPr>
        <w:pStyle w:val="Bullets2"/>
      </w:pPr>
      <w:r>
        <w:rPr>
          <w:lang w:val="pl"/>
        </w:rPr>
        <w:t>maszyn,</w:t>
      </w:r>
    </w:p>
    <w:p w14:paraId="70E5081C" w14:textId="77777777" w:rsidR="00DC34D8" w:rsidRPr="004966A3" w:rsidRDefault="00DC34D8" w:rsidP="00DD36AF">
      <w:pPr>
        <w:pStyle w:val="Bullets2"/>
      </w:pPr>
      <w:r>
        <w:rPr>
          <w:lang w:val="pl"/>
        </w:rPr>
        <w:t>i innego wyposażenia pomocniczego.</w:t>
      </w:r>
    </w:p>
    <w:p w14:paraId="1D751CD9" w14:textId="77777777" w:rsidR="00DC34D8" w:rsidRPr="004966A3" w:rsidRDefault="00DC34D8" w:rsidP="00EF062C">
      <w:pPr>
        <w:pStyle w:val="Bullets"/>
      </w:pPr>
      <w:r>
        <w:rPr>
          <w:b/>
          <w:bCs/>
          <w:lang w:val="pl"/>
        </w:rPr>
        <w:t>Kontaktujemy się</w:t>
      </w:r>
      <w:r>
        <w:rPr>
          <w:lang w:val="pl"/>
        </w:rPr>
        <w:t xml:space="preserve"> z kierownikiem nadzorującym maszyny budowlane, jeżeli nam są potrzebne.</w:t>
      </w:r>
    </w:p>
    <w:p w14:paraId="30E08248" w14:textId="77777777" w:rsidR="00DC34D8" w:rsidRPr="004966A3" w:rsidRDefault="00DC34D8" w:rsidP="00EF062C">
      <w:pPr>
        <w:pStyle w:val="Bullets"/>
      </w:pPr>
      <w:r>
        <w:rPr>
          <w:b/>
          <w:bCs/>
          <w:lang w:val="pl"/>
        </w:rPr>
        <w:t>Każdorazowo upewniamy się</w:t>
      </w:r>
      <w:r>
        <w:rPr>
          <w:lang w:val="pl"/>
        </w:rPr>
        <w:t>, czy całe wyposażenie jest sprawne, wyposażenie bezpieczeństwa dostępne i sprawdzone, a w razie wątpliwości wycofujemy je z użytku.</w:t>
      </w:r>
    </w:p>
    <w:p w14:paraId="2FF2C8A4" w14:textId="77777777" w:rsidR="00DC34D8" w:rsidRPr="004966A3" w:rsidRDefault="00DC34D8" w:rsidP="00EF062C">
      <w:pPr>
        <w:pStyle w:val="Bullets"/>
      </w:pPr>
      <w:r>
        <w:rPr>
          <w:b/>
          <w:bCs/>
          <w:lang w:val="pl"/>
        </w:rPr>
        <w:t>Nie nosimy</w:t>
      </w:r>
      <w:r>
        <w:rPr>
          <w:lang w:val="pl"/>
        </w:rPr>
        <w:t xml:space="preserve"> luźnego ubrania.</w:t>
      </w:r>
    </w:p>
    <w:p w14:paraId="1008162B" w14:textId="77777777" w:rsidR="00DC34D8" w:rsidRPr="004966A3" w:rsidRDefault="00DC34D8" w:rsidP="00EF062C">
      <w:pPr>
        <w:pStyle w:val="Bullets"/>
      </w:pPr>
      <w:r>
        <w:rPr>
          <w:lang w:val="pl"/>
        </w:rPr>
        <w:t>Nie tolerujemy:</w:t>
      </w:r>
    </w:p>
    <w:p w14:paraId="21473A40" w14:textId="77777777" w:rsidR="00DC34D8" w:rsidRPr="004966A3" w:rsidRDefault="00DC34D8" w:rsidP="00DD36AF">
      <w:pPr>
        <w:pStyle w:val="Bullets2"/>
      </w:pPr>
      <w:r>
        <w:rPr>
          <w:lang w:val="pl"/>
        </w:rPr>
        <w:t>ordynarnych żartów ani urażającego zachowania,</w:t>
      </w:r>
    </w:p>
    <w:p w14:paraId="44927FCB" w14:textId="77777777" w:rsidR="00DC34D8" w:rsidRPr="004966A3" w:rsidRDefault="00DC34D8" w:rsidP="00DD36AF">
      <w:pPr>
        <w:pStyle w:val="Bullets2"/>
      </w:pPr>
      <w:r>
        <w:rPr>
          <w:lang w:val="pl"/>
        </w:rPr>
        <w:t>mobbingu,</w:t>
      </w:r>
    </w:p>
    <w:p w14:paraId="433D60B8" w14:textId="77777777" w:rsidR="00DC34D8" w:rsidRPr="004966A3" w:rsidRDefault="00DC34D8" w:rsidP="00DD36AF">
      <w:pPr>
        <w:pStyle w:val="Bullets2"/>
      </w:pPr>
      <w:r>
        <w:rPr>
          <w:lang w:val="pl"/>
        </w:rPr>
        <w:t>dyskryminacji na tle płci ani molestowania seksualnego,</w:t>
      </w:r>
    </w:p>
    <w:p w14:paraId="24B441BF" w14:textId="77777777" w:rsidR="00DC34D8" w:rsidRPr="004966A3" w:rsidRDefault="00DC34D8" w:rsidP="00DD36AF">
      <w:pPr>
        <w:pStyle w:val="Bullets2"/>
      </w:pPr>
      <w:r>
        <w:rPr>
          <w:lang w:val="pl"/>
        </w:rPr>
        <w:t>spożywania alkoholu ani środków odurzających.</w:t>
      </w:r>
    </w:p>
    <w:p w14:paraId="7D9DDF37" w14:textId="77777777" w:rsidR="0071479D" w:rsidRDefault="0071479D">
      <w:pPr>
        <w:rPr>
          <w:rFonts w:asciiTheme="minorHAnsi" w:hAnsiTheme="minorHAnsi" w:cstheme="minorHAnsi"/>
          <w:b/>
          <w:iCs/>
          <w:sz w:val="22"/>
          <w:szCs w:val="22"/>
        </w:rPr>
      </w:pPr>
      <w:r>
        <w:rPr>
          <w:lang w:val="pl"/>
        </w:rPr>
        <w:br w:type="page"/>
      </w:r>
    </w:p>
    <w:p w14:paraId="324AFA21" w14:textId="477C10D0" w:rsidR="00DC34D8" w:rsidRPr="004966A3" w:rsidRDefault="00DC34D8" w:rsidP="00FC03DA">
      <w:pPr>
        <w:pStyle w:val="Heading3"/>
        <w:numPr>
          <w:ilvl w:val="0"/>
          <w:numId w:val="0"/>
        </w:numPr>
      </w:pPr>
      <w:bookmarkStart w:id="456" w:name="_Toc30082382"/>
      <w:r>
        <w:rPr>
          <w:bCs/>
          <w:iCs w:val="0"/>
          <w:lang w:val="pl"/>
        </w:rPr>
        <w:lastRenderedPageBreak/>
        <w:t>Przykładowe przepisy bezpieczeństwa Przedsiębiorstwa „Verkís”</w:t>
      </w:r>
      <w:bookmarkEnd w:id="456"/>
    </w:p>
    <w:p w14:paraId="016A913E" w14:textId="77777777" w:rsidR="00DC34D8" w:rsidRPr="004966A3" w:rsidRDefault="00DC34D8" w:rsidP="00DD36AF">
      <w:pPr>
        <w:pStyle w:val="TextiVerkis"/>
      </w:pPr>
      <w:r>
        <w:rPr>
          <w:lang w:val="pl"/>
        </w:rPr>
        <w:t>My, Pracownicy Przedsiębiorstwa „Verkís”,</w:t>
      </w:r>
    </w:p>
    <w:p w14:paraId="7052B569" w14:textId="77777777" w:rsidR="00DC34D8" w:rsidRPr="004966A3" w:rsidRDefault="00DC34D8" w:rsidP="00EF062C">
      <w:pPr>
        <w:pStyle w:val="Bullets"/>
      </w:pPr>
      <w:r>
        <w:rPr>
          <w:lang w:val="pl"/>
        </w:rPr>
        <w:t>Szanujemy środowisko, pracę i bezpieczeństwo zarówno nasze, jak i innych.</w:t>
      </w:r>
    </w:p>
    <w:p w14:paraId="30067EB3" w14:textId="77777777" w:rsidR="00DC34D8" w:rsidRPr="004966A3" w:rsidRDefault="00DC34D8" w:rsidP="00EF062C">
      <w:pPr>
        <w:pStyle w:val="Bullets"/>
      </w:pPr>
      <w:r>
        <w:rPr>
          <w:lang w:val="pl"/>
        </w:rPr>
        <w:t>Dajemy przykład, wykazujemy się ostrożnością i odpowiedzialnością w pracy.</w:t>
      </w:r>
    </w:p>
    <w:p w14:paraId="04375A4B" w14:textId="77777777" w:rsidR="00DC34D8" w:rsidRPr="004966A3" w:rsidRDefault="00DC34D8" w:rsidP="00EF062C">
      <w:pPr>
        <w:pStyle w:val="Bullets"/>
      </w:pPr>
      <w:r>
        <w:rPr>
          <w:lang w:val="pl"/>
        </w:rPr>
        <w:t>Dokonujemy kontroli procedur, zatrzymujemy się, przeprowadzamy ocenę ryzyka i w bezpieczny sposób wykonujemy zadania.</w:t>
      </w:r>
    </w:p>
    <w:p w14:paraId="5A8FAABD" w14:textId="77777777" w:rsidR="00DC34D8" w:rsidRPr="004966A3" w:rsidRDefault="00DC34D8" w:rsidP="00EF062C">
      <w:pPr>
        <w:pStyle w:val="Bullets"/>
      </w:pPr>
      <w:r>
        <w:rPr>
          <w:lang w:val="pl"/>
        </w:rPr>
        <w:t>Przychodzimy z pomocą w razie wypadku czy niebezpiecznych sytuacji i podejmujemy pierwsze kroki zgodnie z właściwym reagowaniem.</w:t>
      </w:r>
    </w:p>
    <w:p w14:paraId="5495F70A" w14:textId="77777777" w:rsidR="00DC34D8" w:rsidRPr="004966A3" w:rsidRDefault="00DC34D8" w:rsidP="00EF062C">
      <w:pPr>
        <w:pStyle w:val="Bullets"/>
      </w:pPr>
      <w:r>
        <w:rPr>
          <w:lang w:val="pl"/>
        </w:rPr>
        <w:t>Zastanawiamy się nad tym, jak możemy poprawić kulturę bezpieczeństwa i sposób bezpiecznego postępowania.</w:t>
      </w:r>
    </w:p>
    <w:p w14:paraId="1833276E" w14:textId="77777777" w:rsidR="00DC34D8" w:rsidRPr="004966A3" w:rsidRDefault="00DC34D8" w:rsidP="00EF062C">
      <w:pPr>
        <w:pStyle w:val="Bullets"/>
      </w:pPr>
      <w:r>
        <w:rPr>
          <w:lang w:val="pl"/>
        </w:rPr>
        <w:t>Zapisujemy wszelkie zdarzenia, aby można było z nich czerpać naukę i wprowadzać udoskonalenia.</w:t>
      </w:r>
    </w:p>
    <w:p w14:paraId="7D7C76E8" w14:textId="77777777" w:rsidR="00DC34D8" w:rsidRPr="004966A3" w:rsidRDefault="00DC34D8" w:rsidP="00EF062C">
      <w:pPr>
        <w:pStyle w:val="Bullets"/>
      </w:pPr>
      <w:r>
        <w:rPr>
          <w:lang w:val="pl"/>
        </w:rPr>
        <w:t>Podczas pracy nie mamy pod ręką ani narkotyków, ani alkoholu.</w:t>
      </w:r>
    </w:p>
    <w:p w14:paraId="2AEA9B38" w14:textId="77777777" w:rsidR="00DC34D8" w:rsidRPr="004966A3" w:rsidRDefault="00DC34D8" w:rsidP="00EF062C">
      <w:pPr>
        <w:pStyle w:val="Bullets"/>
      </w:pPr>
      <w:r>
        <w:rPr>
          <w:lang w:val="pl"/>
        </w:rPr>
        <w:t>Unikamy i nie tolerujemy mobbingu czy jakiejkolwiek innej formy molestowania.</w:t>
      </w:r>
    </w:p>
    <w:p w14:paraId="05516D6B" w14:textId="77777777" w:rsidR="00DC34D8" w:rsidRPr="004966A3" w:rsidRDefault="00DC34D8" w:rsidP="00DD36AF">
      <w:pPr>
        <w:pStyle w:val="TextiVerkis"/>
      </w:pPr>
      <w:r>
        <w:rPr>
          <w:lang w:val="pl"/>
        </w:rPr>
        <w:t>„Verkís” dokłada wszelkich starań, aby nasz zakład był nieszkodliwym miejscem pracy.</w:t>
      </w:r>
    </w:p>
    <w:p w14:paraId="1FDF4C95" w14:textId="77777777" w:rsidR="00DC34D8" w:rsidRPr="004966A3" w:rsidRDefault="00DC34D8" w:rsidP="00DD36AF">
      <w:pPr>
        <w:pStyle w:val="TextiVerkis"/>
      </w:pPr>
      <w:r>
        <w:rPr>
          <w:lang w:val="pl"/>
        </w:rPr>
        <w:t>Przepisy bezpieczeństwa obowiązują pracowników „Verkís” w miejscu pracy, miejscu wykonywania zadań i biurach. Ponadto zachęcamy pracowników „Verkís” do tego, aby szanować nasze przepisy również poza pracą.</w:t>
      </w:r>
    </w:p>
    <w:p w14:paraId="1D2A1228" w14:textId="77777777" w:rsidR="0071479D" w:rsidRDefault="0071479D">
      <w:pPr>
        <w:rPr>
          <w:rFonts w:asciiTheme="minorHAnsi" w:hAnsiTheme="minorHAnsi" w:cstheme="minorHAnsi"/>
          <w:b/>
          <w:iCs/>
          <w:sz w:val="22"/>
          <w:szCs w:val="22"/>
        </w:rPr>
      </w:pPr>
      <w:r>
        <w:rPr>
          <w:lang w:val="pl"/>
        </w:rPr>
        <w:br w:type="page"/>
      </w:r>
    </w:p>
    <w:p w14:paraId="5489B822" w14:textId="2C42E3CE" w:rsidR="00DC34D8" w:rsidRPr="004966A3" w:rsidRDefault="00DC34D8" w:rsidP="00FC03DA">
      <w:pPr>
        <w:pStyle w:val="Heading3"/>
        <w:numPr>
          <w:ilvl w:val="0"/>
          <w:numId w:val="0"/>
        </w:numPr>
      </w:pPr>
      <w:bookmarkStart w:id="457" w:name="_Toc30082383"/>
      <w:r>
        <w:rPr>
          <w:bCs/>
          <w:iCs w:val="0"/>
          <w:lang w:val="pl"/>
        </w:rPr>
        <w:lastRenderedPageBreak/>
        <w:t>Uproszczone przepisy bezpieczeństwa</w:t>
      </w:r>
      <w:bookmarkEnd w:id="457"/>
    </w:p>
    <w:p w14:paraId="4269DF8C" w14:textId="3D291FA1" w:rsidR="00DC34D8" w:rsidRPr="004966A3" w:rsidRDefault="00DC34D8" w:rsidP="00DD36AF">
      <w:pPr>
        <w:pStyle w:val="TextiVerkis"/>
      </w:pPr>
      <w:r>
        <w:rPr>
          <w:lang w:val="pl"/>
        </w:rPr>
        <w:t>My, Kierownicy i Pracownicy Przedsiębiorstwa „Góðfiskur”, znamy i wykonujemy pracę zgodnie z poniższymi przepisami. My:</w:t>
      </w:r>
    </w:p>
    <w:p w14:paraId="72B1C69D" w14:textId="77777777" w:rsidR="00DC34D8" w:rsidRPr="004966A3" w:rsidRDefault="00DC34D8" w:rsidP="00EF062C">
      <w:pPr>
        <w:pStyle w:val="Bullets"/>
      </w:pPr>
      <w:r>
        <w:rPr>
          <w:lang w:val="pl"/>
        </w:rPr>
        <w:t>analizujemy ryzyko, jakie może powstać podczas wykonywanego zadania i podejmujemy środki, aby bezpiecznie wykonać zadanie.</w:t>
      </w:r>
    </w:p>
    <w:p w14:paraId="291D5D30" w14:textId="77777777" w:rsidR="00DC34D8" w:rsidRPr="004966A3" w:rsidRDefault="00DC34D8" w:rsidP="00EF062C">
      <w:pPr>
        <w:pStyle w:val="Bullets"/>
      </w:pPr>
      <w:r>
        <w:rPr>
          <w:lang w:val="pl"/>
        </w:rPr>
        <w:t>znamy przepisy bezpieczeństwa i wiemy, jak używać wyposażenia bezpieczeństwa.</w:t>
      </w:r>
    </w:p>
    <w:p w14:paraId="668CC07E" w14:textId="77777777" w:rsidR="00DC34D8" w:rsidRPr="004966A3" w:rsidRDefault="00DC34D8" w:rsidP="00EF062C">
      <w:pPr>
        <w:pStyle w:val="Bullets"/>
      </w:pPr>
      <w:r>
        <w:rPr>
          <w:lang w:val="pl"/>
        </w:rPr>
        <w:t>używamy odpowiednich środków ochrony indywidualnej oraz wyposażenia bezpieczeństwa.</w:t>
      </w:r>
    </w:p>
    <w:p w14:paraId="40C19B9B" w14:textId="77777777" w:rsidR="00DC34D8" w:rsidRPr="004966A3" w:rsidRDefault="00DC34D8" w:rsidP="00EF062C">
      <w:pPr>
        <w:pStyle w:val="Bullets"/>
      </w:pPr>
      <w:r>
        <w:rPr>
          <w:lang w:val="pl"/>
        </w:rPr>
        <w:t>dbamy w miejscu pracy o ład i porządek.</w:t>
      </w:r>
    </w:p>
    <w:p w14:paraId="5E7B707C" w14:textId="77777777" w:rsidR="00DC34D8" w:rsidRPr="004966A3" w:rsidRDefault="00DC34D8" w:rsidP="00EF062C">
      <w:pPr>
        <w:pStyle w:val="Bullets"/>
      </w:pPr>
      <w:r>
        <w:rPr>
          <w:lang w:val="pl"/>
        </w:rPr>
        <w:t>odnosimy się do innych z wzajemnym szacunkiem.</w:t>
      </w:r>
    </w:p>
    <w:p w14:paraId="40972375" w14:textId="77777777" w:rsidR="00DC34D8" w:rsidRPr="004966A3" w:rsidRDefault="00DC34D8" w:rsidP="00EF062C">
      <w:pPr>
        <w:pStyle w:val="Bullets"/>
      </w:pPr>
      <w:r>
        <w:rPr>
          <w:lang w:val="pl"/>
        </w:rPr>
        <w:t>stosujemy się do procedur i instrukcji w pracy.</w:t>
      </w:r>
    </w:p>
    <w:p w14:paraId="01381441" w14:textId="77777777" w:rsidR="00DC34D8" w:rsidRPr="004966A3" w:rsidRDefault="00DC34D8" w:rsidP="00EF062C">
      <w:pPr>
        <w:pStyle w:val="Bullets"/>
      </w:pPr>
      <w:r>
        <w:rPr>
          <w:lang w:val="pl"/>
        </w:rPr>
        <w:t>znamy sposób postępowania w sytuacjach awaryjnych.</w:t>
      </w:r>
    </w:p>
    <w:p w14:paraId="448A6905" w14:textId="77777777" w:rsidR="00B82878" w:rsidRPr="004966A3" w:rsidRDefault="00B82878" w:rsidP="00DD36AF">
      <w:pPr>
        <w:pStyle w:val="TextiVerkis"/>
      </w:pPr>
      <w:bookmarkStart w:id="458" w:name="_Einfalt_áhættumat_-"/>
      <w:bookmarkEnd w:id="458"/>
      <w:r>
        <w:rPr>
          <w:lang w:val="pl"/>
        </w:rPr>
        <w:br w:type="page"/>
      </w:r>
    </w:p>
    <w:p w14:paraId="7D32C482" w14:textId="0E414F33" w:rsidR="00CF180E" w:rsidRPr="002A16A0" w:rsidRDefault="00DC34D8" w:rsidP="00FC03DA">
      <w:pPr>
        <w:pStyle w:val="Heading2"/>
      </w:pPr>
      <w:bookmarkStart w:id="459" w:name="_Toc30082261"/>
      <w:bookmarkStart w:id="460" w:name="_Toc30082384"/>
      <w:r w:rsidRPr="002A16A0">
        <w:rPr>
          <w:iCs w:val="0"/>
          <w:lang w:val="pl"/>
        </w:rPr>
        <w:lastRenderedPageBreak/>
        <w:t>Uproszczona ocena ryzyka – Zatrzymaj się</w:t>
      </w:r>
      <w:bookmarkEnd w:id="459"/>
      <w:bookmarkEnd w:id="460"/>
    </w:p>
    <w:p w14:paraId="38D1D266" w14:textId="77777777" w:rsidR="00A90F40" w:rsidRDefault="00A90F40" w:rsidP="00DD36AF">
      <w:pPr>
        <w:pStyle w:val="TextiVerkis"/>
      </w:pPr>
    </w:p>
    <w:p w14:paraId="59AA8936" w14:textId="08AEFE8F" w:rsidR="00A376FB" w:rsidRPr="004966A3" w:rsidRDefault="002A16A0" w:rsidP="00DD36AF">
      <w:pPr>
        <w:pStyle w:val="TextiVerkis"/>
      </w:pPr>
      <w:r w:rsidRPr="002A16A0">
        <w:rPr>
          <w:noProof/>
        </w:rPr>
        <w:drawing>
          <wp:inline distT="0" distB="0" distL="0" distR="0" wp14:anchorId="3C685A63" wp14:editId="4DFB377B">
            <wp:extent cx="5759450" cy="3239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59450" cy="3239770"/>
                    </a:xfrm>
                    <a:prstGeom prst="rect">
                      <a:avLst/>
                    </a:prstGeom>
                  </pic:spPr>
                </pic:pic>
              </a:graphicData>
            </a:graphic>
          </wp:inline>
        </w:drawing>
      </w:r>
    </w:p>
    <w:p w14:paraId="4E94B900" w14:textId="106DE736" w:rsidR="00DC34D8" w:rsidRPr="004966A3" w:rsidRDefault="00167CA8" w:rsidP="00DD36AF">
      <w:pPr>
        <w:pStyle w:val="TextiVerkis"/>
        <w:rPr>
          <w:rFonts w:eastAsiaTheme="minorHAnsi"/>
        </w:rPr>
      </w:pPr>
      <w:r w:rsidRPr="00167CA8">
        <w:rPr>
          <w:rFonts w:eastAsiaTheme="minorHAnsi"/>
          <w:noProof/>
        </w:rPr>
        <w:drawing>
          <wp:inline distT="0" distB="0" distL="0" distR="0" wp14:anchorId="634BA9BA" wp14:editId="70BCD07B">
            <wp:extent cx="5759450"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59450" cy="3239770"/>
                    </a:xfrm>
                    <a:prstGeom prst="rect">
                      <a:avLst/>
                    </a:prstGeom>
                  </pic:spPr>
                </pic:pic>
              </a:graphicData>
            </a:graphic>
          </wp:inline>
        </w:drawing>
      </w:r>
    </w:p>
    <w:p w14:paraId="3A8A258B" w14:textId="33A83A8F" w:rsidR="00DC34D8" w:rsidRDefault="00DC34D8" w:rsidP="00DD36AF">
      <w:pPr>
        <w:pStyle w:val="TextiVerkis"/>
        <w:rPr>
          <w:rFonts w:eastAsiaTheme="minorHAnsi"/>
          <w:noProof/>
        </w:rPr>
      </w:pPr>
    </w:p>
    <w:p w14:paraId="57DB604E" w14:textId="4300AA90" w:rsidR="002A16A0" w:rsidRDefault="002A16A0" w:rsidP="00DD36AF">
      <w:pPr>
        <w:pStyle w:val="TextiVerkis"/>
        <w:rPr>
          <w:rFonts w:eastAsiaTheme="minorHAnsi"/>
        </w:rPr>
      </w:pPr>
      <w:r w:rsidRPr="002A16A0">
        <w:rPr>
          <w:rFonts w:eastAsiaTheme="minorHAnsi"/>
          <w:noProof/>
        </w:rPr>
        <w:lastRenderedPageBreak/>
        <w:drawing>
          <wp:inline distT="0" distB="0" distL="0" distR="0" wp14:anchorId="0B9C4150" wp14:editId="2077F70A">
            <wp:extent cx="5759450" cy="3239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59450" cy="3239770"/>
                    </a:xfrm>
                    <a:prstGeom prst="rect">
                      <a:avLst/>
                    </a:prstGeom>
                  </pic:spPr>
                </pic:pic>
              </a:graphicData>
            </a:graphic>
          </wp:inline>
        </w:drawing>
      </w:r>
    </w:p>
    <w:p w14:paraId="7CEE7AC8" w14:textId="77777777" w:rsidR="009D2A93" w:rsidRPr="004966A3" w:rsidRDefault="009D2A93" w:rsidP="00DD36AF">
      <w:pPr>
        <w:pStyle w:val="TextiVerkis"/>
        <w:rPr>
          <w:rFonts w:eastAsiaTheme="minorHAnsi"/>
        </w:rPr>
      </w:pPr>
    </w:p>
    <w:p w14:paraId="1828AEBE" w14:textId="3D42F9AE" w:rsidR="00CF180E" w:rsidRPr="004966A3" w:rsidRDefault="007D269E" w:rsidP="00DD36AF">
      <w:pPr>
        <w:pStyle w:val="TextiVerkis"/>
        <w:rPr>
          <w:rFonts w:eastAsiaTheme="minorHAnsi"/>
        </w:rPr>
      </w:pPr>
      <w:r w:rsidRPr="007D269E">
        <w:rPr>
          <w:rFonts w:eastAsiaTheme="minorHAnsi"/>
          <w:noProof/>
        </w:rPr>
        <w:drawing>
          <wp:inline distT="0" distB="0" distL="0" distR="0" wp14:anchorId="4D71626D" wp14:editId="2A9CB39E">
            <wp:extent cx="5759450" cy="3493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9722" cy="3493300"/>
                    </a:xfrm>
                    <a:prstGeom prst="rect">
                      <a:avLst/>
                    </a:prstGeom>
                  </pic:spPr>
                </pic:pic>
              </a:graphicData>
            </a:graphic>
          </wp:inline>
        </w:drawing>
      </w:r>
    </w:p>
    <w:p w14:paraId="60CF1897" w14:textId="09D540DE" w:rsidR="00DC34D8" w:rsidRPr="004966A3" w:rsidRDefault="00DC34D8" w:rsidP="00DD36AF">
      <w:pPr>
        <w:pStyle w:val="TextiVerkis"/>
        <w:rPr>
          <w:rFonts w:eastAsiaTheme="minorHAnsi"/>
        </w:rPr>
      </w:pPr>
    </w:p>
    <w:p w14:paraId="03EF438F" w14:textId="49DC45F1" w:rsidR="00DC34D8" w:rsidRPr="004966A3" w:rsidRDefault="00DC34D8" w:rsidP="00DD36AF">
      <w:pPr>
        <w:pStyle w:val="TextiVerkis"/>
        <w:rPr>
          <w:rFonts w:eastAsiaTheme="minorHAnsi"/>
        </w:rPr>
      </w:pPr>
    </w:p>
    <w:p w14:paraId="66B1524F" w14:textId="77777777" w:rsidR="00B82878" w:rsidRPr="004966A3" w:rsidRDefault="00B82878" w:rsidP="00DD36AF">
      <w:pPr>
        <w:pStyle w:val="TextiVerkis"/>
      </w:pPr>
      <w:bookmarkStart w:id="461" w:name="_Toc496159883"/>
      <w:bookmarkStart w:id="462" w:name="_Toc496159751"/>
      <w:bookmarkStart w:id="463" w:name="_Toc496158871"/>
      <w:bookmarkStart w:id="464" w:name="_Toc496112041"/>
      <w:bookmarkEnd w:id="461"/>
      <w:bookmarkEnd w:id="462"/>
      <w:bookmarkEnd w:id="463"/>
      <w:bookmarkEnd w:id="464"/>
      <w:r>
        <w:rPr>
          <w:lang w:val="pl"/>
        </w:rPr>
        <w:br w:type="page"/>
      </w:r>
    </w:p>
    <w:p w14:paraId="216518CC" w14:textId="0CB6FE2B" w:rsidR="00AE1539" w:rsidRPr="004966A3" w:rsidRDefault="00DC34D8" w:rsidP="00FC03DA">
      <w:pPr>
        <w:pStyle w:val="Heading2"/>
      </w:pPr>
      <w:bookmarkStart w:id="465" w:name="_Toc30082262"/>
      <w:bookmarkStart w:id="466" w:name="_Toc30082385"/>
      <w:r>
        <w:rPr>
          <w:iCs w:val="0"/>
          <w:lang w:val="pl"/>
        </w:rPr>
        <w:lastRenderedPageBreak/>
        <w:t>Ocena ryzyka – przykładowa skala i normy</w:t>
      </w:r>
      <w:bookmarkEnd w:id="465"/>
      <w:bookmarkEnd w:id="466"/>
    </w:p>
    <w:p w14:paraId="6555EC5F" w14:textId="4A2AB932" w:rsidR="00667F9B" w:rsidRPr="004966A3" w:rsidRDefault="00660178" w:rsidP="00DD36AF">
      <w:pPr>
        <w:pStyle w:val="TextiVerkis"/>
      </w:pPr>
      <w:r>
        <w:rPr>
          <w:lang w:val="pl"/>
        </w:rPr>
        <w:t>Ocenę ryzyka rozpoczyna się od przyjęciaj skali, do której będziemy się stosować. Należy ustalić skalę lub normy dla prawdopodobieństwa, konsekwencji i ryzyka.</w:t>
      </w:r>
    </w:p>
    <w:p w14:paraId="25411BE4" w14:textId="0FF3D5D2" w:rsidR="00660178" w:rsidRPr="004966A3" w:rsidRDefault="00660178" w:rsidP="00DD36AF">
      <w:pPr>
        <w:pStyle w:val="TextiVerkis"/>
      </w:pPr>
      <w:r>
        <w:rPr>
          <w:lang w:val="pl"/>
        </w:rPr>
        <w:t>W ocenie ryzyka zwykle korzysta się z kategorii 3x3, 4x4 czy 5x5. Korzystając z matrycy ryzyka, ryzyko często interpretuje się jako związek prawdopodobieństwa/częstotliwości i konsekwencji.  Należy słownie opisać prawdopodobieństwo, konsekwencje oraz ryzyko, a ponadto nadać im pewną wagę (np. 1-3/A-C, 1-4/A-D lub 1-5/A-E).</w:t>
      </w:r>
    </w:p>
    <w:p w14:paraId="1F9CFDA6" w14:textId="6A04DC42" w:rsidR="00080030" w:rsidRPr="004966A3" w:rsidRDefault="00080030" w:rsidP="00DD36AF">
      <w:pPr>
        <w:pStyle w:val="TextiVerkis"/>
      </w:pPr>
      <w:r>
        <w:rPr>
          <w:lang w:val="pl"/>
        </w:rPr>
        <w:t>Konsekwencje dla zdrowia, bezpieczeństwa, środowiska czy innych czynników można opisać w różnoraki sposób.</w:t>
      </w:r>
    </w:p>
    <w:p w14:paraId="5782CA55" w14:textId="0F7DDD34" w:rsidR="00080030" w:rsidRPr="004966A3" w:rsidRDefault="00080030" w:rsidP="00DD36AF">
      <w:pPr>
        <w:pStyle w:val="TextiVerkis"/>
      </w:pPr>
      <w:r>
        <w:rPr>
          <w:lang w:val="pl"/>
        </w:rPr>
        <w:t>Reagowanie na ryzyko czy wagę ryzyka opisuje się często kolorami, słowami kluczowymi lub dokładnym opisem.</w:t>
      </w:r>
    </w:p>
    <w:p w14:paraId="0475903F" w14:textId="0D361A90" w:rsidR="00660178" w:rsidRDefault="00A2142D" w:rsidP="00DD36AF">
      <w:pPr>
        <w:pStyle w:val="TextiVerkis"/>
      </w:pPr>
      <w:hyperlink r:id="rId131" w:history="1">
        <w:r w:rsidR="005254DC">
          <w:rPr>
            <w:rStyle w:val="Hyperlink"/>
            <w:lang w:val="pl"/>
          </w:rPr>
          <w:t>Przykładową matrycę ryzyka 5x5 można znaleźć tutaj</w:t>
        </w:r>
      </w:hyperlink>
      <w:r w:rsidR="005254DC">
        <w:rPr>
          <w:lang w:val="pl"/>
        </w:rPr>
        <w:t>.</w:t>
      </w:r>
    </w:p>
    <w:p w14:paraId="0CF34C60" w14:textId="648D6642" w:rsidR="009C7F7B" w:rsidRPr="004966A3" w:rsidRDefault="009C7F7B" w:rsidP="00DD36AF">
      <w:pPr>
        <w:pStyle w:val="TextiVerkis"/>
      </w:pPr>
    </w:p>
    <w:p w14:paraId="333D1EEE" w14:textId="77777777" w:rsidR="00DD55F0" w:rsidRDefault="00DD55F0">
      <w:pPr>
        <w:rPr>
          <w:rFonts w:asciiTheme="minorHAnsi" w:hAnsiTheme="minorHAnsi"/>
          <w:sz w:val="22"/>
          <w:szCs w:val="22"/>
        </w:rPr>
      </w:pPr>
      <w:r>
        <w:rPr>
          <w:lang w:val="pl"/>
        </w:rPr>
        <w:br w:type="page"/>
      </w:r>
    </w:p>
    <w:p w14:paraId="20FBF956" w14:textId="1DD7E2B0" w:rsidR="00080030" w:rsidRPr="004966A3" w:rsidRDefault="00215013" w:rsidP="00FC03DA">
      <w:pPr>
        <w:pStyle w:val="Heading2"/>
      </w:pPr>
      <w:bookmarkStart w:id="467" w:name="_Toc30082263"/>
      <w:bookmarkStart w:id="468" w:name="_Toc30082386"/>
      <w:r>
        <w:rPr>
          <w:iCs w:val="0"/>
          <w:lang w:val="pl"/>
        </w:rPr>
        <w:lastRenderedPageBreak/>
        <w:t>Ocena ryzyka – przykładowa wypełniona matryca</w:t>
      </w:r>
      <w:bookmarkEnd w:id="467"/>
      <w:bookmarkEnd w:id="468"/>
    </w:p>
    <w:p w14:paraId="48B3D985" w14:textId="77777777" w:rsidR="00AF1C1B" w:rsidRDefault="008D6B70" w:rsidP="00DD36AF">
      <w:pPr>
        <w:pStyle w:val="TextiVerkis"/>
      </w:pPr>
      <w:r>
        <w:rPr>
          <w:lang w:val="pl"/>
        </w:rPr>
        <w:t>Dokonuje się oceny obecnej sytuacji, a następnie po podjęciu działań przydatna jest również powtórna ocena.</w:t>
      </w:r>
    </w:p>
    <w:p w14:paraId="0C4F800C" w14:textId="2496B6E2" w:rsidR="00BC5736" w:rsidRDefault="00A2142D" w:rsidP="00DD36AF">
      <w:pPr>
        <w:pStyle w:val="TextiVerkis"/>
      </w:pPr>
      <w:hyperlink r:id="rId132" w:history="1">
        <w:r w:rsidR="005254DC">
          <w:rPr>
            <w:rStyle w:val="Hyperlink"/>
            <w:lang w:val="pl"/>
          </w:rPr>
          <w:t>Przykładową ocenę ryzyka można znaleźć tutaj</w:t>
        </w:r>
      </w:hyperlink>
      <w:r w:rsidR="005254DC">
        <w:rPr>
          <w:u w:val="single"/>
          <w:lang w:val="pl"/>
        </w:rPr>
        <w:t>.</w:t>
      </w:r>
    </w:p>
    <w:p w14:paraId="6F2D6A96" w14:textId="77777777" w:rsidR="00415F6B" w:rsidRDefault="00415F6B">
      <w:pPr>
        <w:rPr>
          <w:rFonts w:asciiTheme="minorHAnsi" w:hAnsiTheme="minorHAnsi"/>
          <w:b/>
          <w:bCs/>
          <w:iCs/>
          <w:sz w:val="24"/>
          <w:szCs w:val="22"/>
        </w:rPr>
      </w:pPr>
      <w:bookmarkStart w:id="469" w:name="_Gátlisti_vegna_vinnu"/>
      <w:bookmarkStart w:id="470" w:name="_Dæmi_um_öryggisblöð"/>
      <w:bookmarkEnd w:id="469"/>
      <w:bookmarkEnd w:id="470"/>
      <w:r>
        <w:rPr>
          <w:lang w:val="pl"/>
        </w:rPr>
        <w:br w:type="page"/>
      </w:r>
    </w:p>
    <w:p w14:paraId="2AB12188" w14:textId="661282B6" w:rsidR="00A36268" w:rsidRPr="004966A3" w:rsidRDefault="00A36268" w:rsidP="00FC03DA">
      <w:pPr>
        <w:pStyle w:val="Heading2"/>
      </w:pPr>
      <w:bookmarkStart w:id="471" w:name="_Toc30082264"/>
      <w:bookmarkStart w:id="472" w:name="_Toc30082387"/>
      <w:r>
        <w:rPr>
          <w:iCs w:val="0"/>
          <w:lang w:val="pl"/>
        </w:rPr>
        <w:lastRenderedPageBreak/>
        <w:t>Lista kontrolna dla pracy w pomieszczeniu zamkniętym (</w:t>
      </w:r>
      <w:hyperlink r:id="rId133" w:history="1">
        <w:r>
          <w:rPr>
            <w:rStyle w:val="Hyperlink"/>
            <w:iCs w:val="0"/>
            <w:lang w:val="pl"/>
          </w:rPr>
          <w:t>rozporządzenie nr 429/1995</w:t>
        </w:r>
      </w:hyperlink>
      <w:r>
        <w:rPr>
          <w:iCs w:val="0"/>
          <w:lang w:val="pl"/>
        </w:rPr>
        <w:t>)</w:t>
      </w:r>
      <w:bookmarkEnd w:id="471"/>
      <w:bookmarkEnd w:id="472"/>
    </w:p>
    <w:tbl>
      <w:tblPr>
        <w:tblStyle w:val="TableGrid"/>
        <w:tblW w:w="9493" w:type="dxa"/>
        <w:tblLook w:val="04A0" w:firstRow="1" w:lastRow="0" w:firstColumn="1" w:lastColumn="0" w:noHBand="0" w:noVBand="1"/>
      </w:tblPr>
      <w:tblGrid>
        <w:gridCol w:w="647"/>
        <w:gridCol w:w="8318"/>
        <w:gridCol w:w="528"/>
      </w:tblGrid>
      <w:tr w:rsidR="00A36268" w:rsidRPr="00B11959" w14:paraId="4CFBEA56" w14:textId="77777777" w:rsidTr="0071479D">
        <w:trPr>
          <w:cantSplit/>
        </w:trPr>
        <w:tc>
          <w:tcPr>
            <w:tcW w:w="9493" w:type="dxa"/>
            <w:gridSpan w:val="3"/>
          </w:tcPr>
          <w:p w14:paraId="68602F1A" w14:textId="77777777" w:rsidR="00A36268" w:rsidRPr="0071479D" w:rsidRDefault="00A36268" w:rsidP="0071479D">
            <w:pPr>
              <w:spacing w:after="80"/>
              <w:ind w:left="313" w:right="176"/>
              <w:rPr>
                <w:rFonts w:asciiTheme="minorHAnsi" w:hAnsiTheme="minorHAnsi"/>
                <w:b/>
                <w:sz w:val="18"/>
              </w:rPr>
            </w:pPr>
            <w:r>
              <w:rPr>
                <w:rFonts w:asciiTheme="minorHAnsi" w:hAnsiTheme="minorHAnsi"/>
                <w:b/>
                <w:bCs/>
                <w:sz w:val="18"/>
                <w:lang w:val="pl"/>
              </w:rPr>
              <w:t>Lista kontrolna dotycząca pracy w pomieszczeniu zamkniętym (str. 1)</w:t>
            </w:r>
          </w:p>
        </w:tc>
      </w:tr>
      <w:tr w:rsidR="00A36268" w:rsidRPr="00B11959" w14:paraId="498E5418" w14:textId="77777777" w:rsidTr="0071479D">
        <w:trPr>
          <w:cantSplit/>
        </w:trPr>
        <w:tc>
          <w:tcPr>
            <w:tcW w:w="9493" w:type="dxa"/>
            <w:gridSpan w:val="3"/>
          </w:tcPr>
          <w:p w14:paraId="7759C2AD"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Przedsiębiorstwo:</w:t>
            </w:r>
          </w:p>
        </w:tc>
      </w:tr>
      <w:tr w:rsidR="00A36268" w:rsidRPr="00B11959" w14:paraId="60DA287C" w14:textId="77777777" w:rsidTr="0071479D">
        <w:trPr>
          <w:cantSplit/>
        </w:trPr>
        <w:tc>
          <w:tcPr>
            <w:tcW w:w="9493" w:type="dxa"/>
            <w:gridSpan w:val="3"/>
          </w:tcPr>
          <w:p w14:paraId="743CF043"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Pomieszczenie pracy:</w:t>
            </w:r>
          </w:p>
        </w:tc>
      </w:tr>
      <w:tr w:rsidR="00A36268" w:rsidRPr="00B11959" w14:paraId="12D6331B" w14:textId="77777777" w:rsidTr="0071479D">
        <w:trPr>
          <w:cantSplit/>
        </w:trPr>
        <w:tc>
          <w:tcPr>
            <w:tcW w:w="9493" w:type="dxa"/>
            <w:gridSpan w:val="3"/>
          </w:tcPr>
          <w:p w14:paraId="2C4FF77D" w14:textId="77777777" w:rsidR="00A36268" w:rsidRPr="0071479D" w:rsidRDefault="00A36268" w:rsidP="0071479D">
            <w:pPr>
              <w:spacing w:after="80"/>
              <w:ind w:left="27" w:right="176" w:firstLine="0"/>
              <w:rPr>
                <w:rFonts w:asciiTheme="minorHAnsi" w:hAnsiTheme="minorHAnsi"/>
                <w:b/>
                <w:sz w:val="18"/>
              </w:rPr>
            </w:pPr>
            <w:r>
              <w:rPr>
                <w:rFonts w:asciiTheme="minorHAnsi" w:hAnsiTheme="minorHAnsi"/>
                <w:b/>
                <w:bCs/>
                <w:sz w:val="18"/>
                <w:lang w:val="pl"/>
              </w:rPr>
              <w:t>CZĘŚĆ 1 – Niniejszą część wypełnia pracodawca lub jego przedstawiciel.</w:t>
            </w:r>
          </w:p>
        </w:tc>
      </w:tr>
      <w:tr w:rsidR="00A36268" w:rsidRPr="00B11959" w14:paraId="6819E7A7" w14:textId="77777777" w:rsidTr="0071479D">
        <w:trPr>
          <w:cantSplit/>
        </w:trPr>
        <w:tc>
          <w:tcPr>
            <w:tcW w:w="9493" w:type="dxa"/>
            <w:gridSpan w:val="3"/>
          </w:tcPr>
          <w:p w14:paraId="3E734B3B"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Przed wejściem do pomieszczenia zamkniętego pracodawca lub wyznaczona przez niego osoba oraz pracownik, który będzie wykonywał pracę w pomieszczeniu zamkniętym, muszą upewnić się, czy wszystkie warunki dotyczące właściwych kwestii bezpieczeństwa, wymienionych poniżej, są każdorazowo spełnione.</w:t>
            </w:r>
          </w:p>
        </w:tc>
      </w:tr>
      <w:tr w:rsidR="00A36268" w:rsidRPr="00B11959" w14:paraId="4EACE269" w14:textId="77777777" w:rsidTr="0071479D">
        <w:trPr>
          <w:cantSplit/>
        </w:trPr>
        <w:tc>
          <w:tcPr>
            <w:tcW w:w="495" w:type="dxa"/>
          </w:tcPr>
          <w:p w14:paraId="44D8EDF9"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1.1</w:t>
            </w:r>
          </w:p>
        </w:tc>
        <w:tc>
          <w:tcPr>
            <w:tcW w:w="8572" w:type="dxa"/>
          </w:tcPr>
          <w:p w14:paraId="512E5068"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Pomieszczenie zamknięte zostało przewietrzone oraz dokonano pomiaru powietrza. Wyniki pomiaru wykazują, że praca w tym pomieszczeniu nie stanowi niebezpieczeństwa.</w:t>
            </w:r>
          </w:p>
        </w:tc>
        <w:tc>
          <w:tcPr>
            <w:tcW w:w="426" w:type="dxa"/>
          </w:tcPr>
          <w:p w14:paraId="78CF95A5" w14:textId="5E915F1B" w:rsidR="00A36268"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59B0B5B2" w14:textId="77777777" w:rsidTr="0071479D">
        <w:trPr>
          <w:cantSplit/>
        </w:trPr>
        <w:tc>
          <w:tcPr>
            <w:tcW w:w="495" w:type="dxa"/>
          </w:tcPr>
          <w:p w14:paraId="5976BF9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1.2</w:t>
            </w:r>
          </w:p>
        </w:tc>
        <w:tc>
          <w:tcPr>
            <w:tcW w:w="8572" w:type="dxa"/>
          </w:tcPr>
          <w:p w14:paraId="3BA00D52"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Podjęto środki mające na celu zapewnienie stałej wentylacji w pomieszczeniu pracy, zarówno podczas wykonywanej pracy, jak i podczas przerw.</w:t>
            </w:r>
          </w:p>
        </w:tc>
        <w:tc>
          <w:tcPr>
            <w:tcW w:w="426" w:type="dxa"/>
          </w:tcPr>
          <w:p w14:paraId="062BCEFF" w14:textId="5E72879B"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27BDA0D4" w14:textId="77777777" w:rsidTr="0071479D">
        <w:trPr>
          <w:cantSplit/>
        </w:trPr>
        <w:tc>
          <w:tcPr>
            <w:tcW w:w="495" w:type="dxa"/>
          </w:tcPr>
          <w:p w14:paraId="6B375C2E"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1.3</w:t>
            </w:r>
          </w:p>
        </w:tc>
        <w:tc>
          <w:tcPr>
            <w:tcW w:w="8572" w:type="dxa"/>
          </w:tcPr>
          <w:p w14:paraId="45D84DD7"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Wyposażenie ratunkowe i reanimacyjne znajduje się przy wejściu do pomieszczenia zamkniętego.</w:t>
            </w:r>
          </w:p>
        </w:tc>
        <w:tc>
          <w:tcPr>
            <w:tcW w:w="426" w:type="dxa"/>
          </w:tcPr>
          <w:p w14:paraId="162F1822" w14:textId="6AC93600"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1BBCCE94" w14:textId="77777777" w:rsidTr="0071479D">
        <w:trPr>
          <w:cantSplit/>
        </w:trPr>
        <w:tc>
          <w:tcPr>
            <w:tcW w:w="495" w:type="dxa"/>
          </w:tcPr>
          <w:p w14:paraId="30CF9BA4"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1.4</w:t>
            </w:r>
          </w:p>
        </w:tc>
        <w:tc>
          <w:tcPr>
            <w:tcW w:w="8572" w:type="dxa"/>
          </w:tcPr>
          <w:p w14:paraId="2792A604"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Podjęto środki mające na celu zapewnienie, aby przy wejściu do pomieszczenia zamkniętego cały czas czuwał stróż podczas wykonywania pracy w środku.</w:t>
            </w:r>
          </w:p>
        </w:tc>
        <w:tc>
          <w:tcPr>
            <w:tcW w:w="426" w:type="dxa"/>
          </w:tcPr>
          <w:p w14:paraId="3FF7AD36" w14:textId="44297F08"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2898F084" w14:textId="77777777" w:rsidTr="0071479D">
        <w:trPr>
          <w:cantSplit/>
        </w:trPr>
        <w:tc>
          <w:tcPr>
            <w:tcW w:w="495" w:type="dxa"/>
          </w:tcPr>
          <w:p w14:paraId="354DD510"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1.5</w:t>
            </w:r>
          </w:p>
        </w:tc>
        <w:tc>
          <w:tcPr>
            <w:tcW w:w="8572" w:type="dxa"/>
          </w:tcPr>
          <w:p w14:paraId="05F3A3BA"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Opracowano zasady komunikowania się stróża przy wejściu i pracownika w pomieszczeniu zamkniętym.</w:t>
            </w:r>
          </w:p>
        </w:tc>
        <w:tc>
          <w:tcPr>
            <w:tcW w:w="426" w:type="dxa"/>
          </w:tcPr>
          <w:p w14:paraId="6EDCD309" w14:textId="06FB3871"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7AD3CF4A" w14:textId="77777777" w:rsidTr="0071479D">
        <w:trPr>
          <w:cantSplit/>
        </w:trPr>
        <w:tc>
          <w:tcPr>
            <w:tcW w:w="495" w:type="dxa"/>
          </w:tcPr>
          <w:p w14:paraId="0E4FAF54"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1.6</w:t>
            </w:r>
          </w:p>
        </w:tc>
        <w:tc>
          <w:tcPr>
            <w:tcW w:w="8572" w:type="dxa"/>
          </w:tcPr>
          <w:p w14:paraId="2205E5E9"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Dostęp nie jest zablokowany, a oświetlenie jest odpowiednie.</w:t>
            </w:r>
          </w:p>
        </w:tc>
        <w:tc>
          <w:tcPr>
            <w:tcW w:w="426" w:type="dxa"/>
          </w:tcPr>
          <w:p w14:paraId="5751DE8E" w14:textId="6EB0F50E"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1ED5B953" w14:textId="77777777" w:rsidTr="0071479D">
        <w:trPr>
          <w:cantSplit/>
        </w:trPr>
        <w:tc>
          <w:tcPr>
            <w:tcW w:w="495" w:type="dxa"/>
          </w:tcPr>
          <w:p w14:paraId="2AC444B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1.7</w:t>
            </w:r>
          </w:p>
        </w:tc>
        <w:tc>
          <w:tcPr>
            <w:tcW w:w="8572" w:type="dxa"/>
          </w:tcPr>
          <w:p w14:paraId="468C090D"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Latarka i lampa przenośna, z której należy korzystać, pochodzą od autoryzowanego producenta.</w:t>
            </w:r>
          </w:p>
        </w:tc>
        <w:tc>
          <w:tcPr>
            <w:tcW w:w="426" w:type="dxa"/>
          </w:tcPr>
          <w:p w14:paraId="05440DE5" w14:textId="15B60829"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A36268" w:rsidRPr="00B11959" w14:paraId="364EB97A" w14:textId="77777777" w:rsidTr="0071479D">
        <w:trPr>
          <w:cantSplit/>
        </w:trPr>
        <w:tc>
          <w:tcPr>
            <w:tcW w:w="9493" w:type="dxa"/>
            <w:gridSpan w:val="3"/>
          </w:tcPr>
          <w:p w14:paraId="0833624C"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 xml:space="preserve">Po podjęciu powyższych środków ostrożności w CZĘŚCI 1, pracownik, który będzie pracował w pomieszczeniu zamkniętym, wypełnia </w:t>
            </w:r>
            <w:r>
              <w:rPr>
                <w:rFonts w:asciiTheme="minorHAnsi" w:hAnsiTheme="minorHAnsi"/>
                <w:b/>
                <w:bCs/>
                <w:sz w:val="18"/>
                <w:lang w:val="pl"/>
              </w:rPr>
              <w:t>CZĘŚĆ 2</w:t>
            </w:r>
            <w:r>
              <w:rPr>
                <w:rFonts w:asciiTheme="minorHAnsi" w:hAnsiTheme="minorHAnsi"/>
                <w:sz w:val="18"/>
                <w:lang w:val="pl"/>
              </w:rPr>
              <w:t xml:space="preserve"> na zaświadczeniu zależnie od okoliczności.</w:t>
            </w:r>
          </w:p>
        </w:tc>
      </w:tr>
      <w:tr w:rsidR="00A36268" w:rsidRPr="00B11959" w14:paraId="5E9328E6" w14:textId="77777777" w:rsidTr="0071479D">
        <w:trPr>
          <w:cantSplit/>
        </w:trPr>
        <w:tc>
          <w:tcPr>
            <w:tcW w:w="9493" w:type="dxa"/>
            <w:gridSpan w:val="3"/>
          </w:tcPr>
          <w:p w14:paraId="052E5C2F" w14:textId="77777777" w:rsidR="00A36268" w:rsidRPr="0071479D" w:rsidRDefault="00A36268" w:rsidP="0071479D">
            <w:pPr>
              <w:spacing w:after="80"/>
              <w:ind w:left="27" w:right="176" w:firstLine="0"/>
              <w:rPr>
                <w:rFonts w:asciiTheme="minorHAnsi" w:hAnsiTheme="minorHAnsi"/>
                <w:b/>
                <w:sz w:val="18"/>
              </w:rPr>
            </w:pPr>
            <w:r>
              <w:rPr>
                <w:rFonts w:asciiTheme="minorHAnsi" w:hAnsiTheme="minorHAnsi"/>
                <w:b/>
                <w:bCs/>
                <w:sz w:val="18"/>
                <w:lang w:val="pl"/>
              </w:rPr>
              <w:t>Lista kontrolna dla pracy w pomieszczeniu zamkniętym (str. 2)</w:t>
            </w:r>
          </w:p>
        </w:tc>
      </w:tr>
      <w:tr w:rsidR="00A36268" w:rsidRPr="00B11959" w14:paraId="43F0F4FD" w14:textId="77777777" w:rsidTr="0071479D">
        <w:trPr>
          <w:cantSplit/>
        </w:trPr>
        <w:tc>
          <w:tcPr>
            <w:tcW w:w="9493" w:type="dxa"/>
            <w:gridSpan w:val="3"/>
          </w:tcPr>
          <w:p w14:paraId="4E94F7BD" w14:textId="77777777" w:rsidR="00A36268" w:rsidRPr="0071479D" w:rsidRDefault="00A36268" w:rsidP="0071479D">
            <w:pPr>
              <w:spacing w:after="80"/>
              <w:ind w:left="27" w:right="176" w:firstLine="0"/>
              <w:rPr>
                <w:rFonts w:asciiTheme="minorHAnsi" w:hAnsiTheme="minorHAnsi"/>
                <w:b/>
                <w:sz w:val="18"/>
              </w:rPr>
            </w:pPr>
            <w:r>
              <w:rPr>
                <w:rFonts w:asciiTheme="minorHAnsi" w:hAnsiTheme="minorHAnsi"/>
                <w:b/>
                <w:bCs/>
                <w:sz w:val="18"/>
                <w:lang w:val="pl"/>
              </w:rPr>
              <w:t>CZĘŚĆ 2 – Niniejszą część wypełnia pracownik, który będzie pracował w pomieszczeniu zamkniętym.</w:t>
            </w:r>
          </w:p>
        </w:tc>
      </w:tr>
      <w:tr w:rsidR="00D91FE1" w:rsidRPr="00B11959" w14:paraId="5E3D3C9E" w14:textId="77777777" w:rsidTr="0071479D">
        <w:trPr>
          <w:cantSplit/>
        </w:trPr>
        <w:tc>
          <w:tcPr>
            <w:tcW w:w="495" w:type="dxa"/>
          </w:tcPr>
          <w:p w14:paraId="0DF353E6"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2.1</w:t>
            </w:r>
          </w:p>
        </w:tc>
        <w:tc>
          <w:tcPr>
            <w:tcW w:w="8572" w:type="dxa"/>
          </w:tcPr>
          <w:p w14:paraId="4AE644B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Pracodawca lub jego przedstawiciel wydał polecenie lub zezwolenie na wejście do pomieszczenia zamkniętego.</w:t>
            </w:r>
          </w:p>
        </w:tc>
        <w:tc>
          <w:tcPr>
            <w:tcW w:w="426" w:type="dxa"/>
          </w:tcPr>
          <w:p w14:paraId="7EE62598" w14:textId="33239D70"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0C03FF7B" w14:textId="77777777" w:rsidTr="0071479D">
        <w:trPr>
          <w:cantSplit/>
        </w:trPr>
        <w:tc>
          <w:tcPr>
            <w:tcW w:w="495" w:type="dxa"/>
          </w:tcPr>
          <w:p w14:paraId="6E4B51BD"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2.2</w:t>
            </w:r>
          </w:p>
        </w:tc>
        <w:tc>
          <w:tcPr>
            <w:tcW w:w="8572" w:type="dxa"/>
          </w:tcPr>
          <w:p w14:paraId="5A8B9F6B"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Podjęte zostały środki ostrożności wyszczególnione w CZĘŚCI 1.</w:t>
            </w:r>
          </w:p>
        </w:tc>
        <w:tc>
          <w:tcPr>
            <w:tcW w:w="426" w:type="dxa"/>
          </w:tcPr>
          <w:p w14:paraId="396FAB1B" w14:textId="785B8FF3"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3BE0D7C3" w14:textId="77777777" w:rsidTr="0071479D">
        <w:trPr>
          <w:cantSplit/>
        </w:trPr>
        <w:tc>
          <w:tcPr>
            <w:tcW w:w="495" w:type="dxa"/>
          </w:tcPr>
          <w:p w14:paraId="106CCEE7"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2.3</w:t>
            </w:r>
          </w:p>
        </w:tc>
        <w:tc>
          <w:tcPr>
            <w:tcW w:w="8572" w:type="dxa"/>
          </w:tcPr>
          <w:p w14:paraId="394A36C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Pracownik wie, że musi natychmiast opuścić pomieszczenie w przypadku awarii wentylacji.</w:t>
            </w:r>
          </w:p>
        </w:tc>
        <w:tc>
          <w:tcPr>
            <w:tcW w:w="426" w:type="dxa"/>
          </w:tcPr>
          <w:p w14:paraId="6F2364D9" w14:textId="6BAE5B4E"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0DC2712E" w14:textId="77777777" w:rsidTr="0071479D">
        <w:trPr>
          <w:cantSplit/>
        </w:trPr>
        <w:tc>
          <w:tcPr>
            <w:tcW w:w="495" w:type="dxa"/>
          </w:tcPr>
          <w:p w14:paraId="3BC2224A"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2.4</w:t>
            </w:r>
          </w:p>
        </w:tc>
        <w:tc>
          <w:tcPr>
            <w:tcW w:w="8572" w:type="dxa"/>
          </w:tcPr>
          <w:p w14:paraId="21AA518B"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Zasady komunikowania się ze stróżem przy wejściu są jednoznaczne i zdefiniowane.</w:t>
            </w:r>
          </w:p>
        </w:tc>
        <w:tc>
          <w:tcPr>
            <w:tcW w:w="426" w:type="dxa"/>
          </w:tcPr>
          <w:p w14:paraId="1E07011D" w14:textId="1AF1AD42"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A36268" w:rsidRPr="00B11959" w14:paraId="07384D51" w14:textId="77777777" w:rsidTr="0071479D">
        <w:trPr>
          <w:cantSplit/>
        </w:trPr>
        <w:tc>
          <w:tcPr>
            <w:tcW w:w="9493" w:type="dxa"/>
            <w:gridSpan w:val="3"/>
          </w:tcPr>
          <w:p w14:paraId="777CBBA9" w14:textId="77777777" w:rsidR="00A36268" w:rsidRPr="0071479D" w:rsidRDefault="00A36268" w:rsidP="0071479D">
            <w:pPr>
              <w:spacing w:after="80"/>
              <w:ind w:left="27" w:right="176" w:firstLine="0"/>
              <w:rPr>
                <w:rFonts w:asciiTheme="minorHAnsi" w:hAnsiTheme="minorHAnsi"/>
                <w:b/>
                <w:sz w:val="18"/>
              </w:rPr>
            </w:pPr>
            <w:r>
              <w:rPr>
                <w:rFonts w:asciiTheme="minorHAnsi" w:hAnsiTheme="minorHAnsi"/>
                <w:b/>
                <w:bCs/>
                <w:sz w:val="18"/>
                <w:lang w:val="pl"/>
              </w:rPr>
              <w:t>CZĘŚĆ 3 – W przypadku używania aparatu świeżego powietrza pracodawca lub jego przedstawiciel oraz pracownik, który będzie pracował w pomieszczeniu zamkniętym, sprawdzają poniższe kwestie bezpieczeństwa.</w:t>
            </w:r>
          </w:p>
        </w:tc>
      </w:tr>
      <w:tr w:rsidR="00D91FE1" w:rsidRPr="00B11959" w14:paraId="5A1F2AC7" w14:textId="77777777" w:rsidTr="0071479D">
        <w:trPr>
          <w:cantSplit/>
        </w:trPr>
        <w:tc>
          <w:tcPr>
            <w:tcW w:w="495" w:type="dxa"/>
          </w:tcPr>
          <w:p w14:paraId="15FAC6EA"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3.1</w:t>
            </w:r>
          </w:p>
        </w:tc>
        <w:tc>
          <w:tcPr>
            <w:tcW w:w="8572" w:type="dxa"/>
          </w:tcPr>
          <w:p w14:paraId="50ADB21C"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Posiadana wiedza na temat aparatu świeżego powietrza, z którego pracownik będzie korzystał.</w:t>
            </w:r>
          </w:p>
        </w:tc>
        <w:tc>
          <w:tcPr>
            <w:tcW w:w="426" w:type="dxa"/>
          </w:tcPr>
          <w:p w14:paraId="3296B15E" w14:textId="4383F758"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24C585AE" w14:textId="77777777" w:rsidTr="0071479D">
        <w:trPr>
          <w:cantSplit/>
        </w:trPr>
        <w:tc>
          <w:tcPr>
            <w:tcW w:w="495" w:type="dxa"/>
          </w:tcPr>
          <w:p w14:paraId="78B9070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3.2</w:t>
            </w:r>
          </w:p>
        </w:tc>
        <w:tc>
          <w:tcPr>
            <w:tcW w:w="8572" w:type="dxa"/>
          </w:tcPr>
          <w:p w14:paraId="6D4EB516"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Poniższe kwestie zostały sprawdzone i wypróbowane w aparacie:</w:t>
            </w:r>
          </w:p>
          <w:p w14:paraId="7F85F36A"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(i) Ciśnienie powietrza oraz planowany czas użytkowania.</w:t>
            </w:r>
          </w:p>
          <w:p w14:paraId="50D83566"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(ii) Sygnał ostrzegawczy na wypadek niskiego ciśnienia.</w:t>
            </w:r>
          </w:p>
          <w:p w14:paraId="118568B1"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(iii) Maska do oddychania aparatu działa sprawnie.</w:t>
            </w:r>
          </w:p>
        </w:tc>
        <w:tc>
          <w:tcPr>
            <w:tcW w:w="426" w:type="dxa"/>
          </w:tcPr>
          <w:p w14:paraId="460E1196" w14:textId="38B4B35A"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D91FE1" w:rsidRPr="00B11959" w14:paraId="6A2CE37E" w14:textId="77777777" w:rsidTr="0071479D">
        <w:trPr>
          <w:cantSplit/>
        </w:trPr>
        <w:tc>
          <w:tcPr>
            <w:tcW w:w="495" w:type="dxa"/>
          </w:tcPr>
          <w:p w14:paraId="48A6240D"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3.3</w:t>
            </w:r>
          </w:p>
        </w:tc>
        <w:tc>
          <w:tcPr>
            <w:tcW w:w="8572" w:type="dxa"/>
          </w:tcPr>
          <w:p w14:paraId="28C1D746" w14:textId="77777777"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Przetestowano zasady komunikowania się oraz pracownicy ustalili sygnał awaryjny.</w:t>
            </w:r>
          </w:p>
        </w:tc>
        <w:tc>
          <w:tcPr>
            <w:tcW w:w="426" w:type="dxa"/>
          </w:tcPr>
          <w:p w14:paraId="2F6C5606" w14:textId="07514902" w:rsidR="00D91FE1" w:rsidRPr="00B11959" w:rsidRDefault="00D91FE1" w:rsidP="0071479D">
            <w:pPr>
              <w:spacing w:after="80"/>
              <w:ind w:left="27" w:right="176" w:firstLine="0"/>
              <w:rPr>
                <w:rFonts w:asciiTheme="minorHAnsi" w:hAnsiTheme="minorHAnsi"/>
                <w:sz w:val="18"/>
              </w:rPr>
            </w:pPr>
            <w:r>
              <w:rPr>
                <w:rFonts w:asciiTheme="minorHAnsi" w:hAnsiTheme="minorHAnsi"/>
                <w:sz w:val="18"/>
                <w:lang w:val="pl"/>
              </w:rPr>
              <w:t>□</w:t>
            </w:r>
          </w:p>
        </w:tc>
      </w:tr>
      <w:tr w:rsidR="00A36268" w:rsidRPr="00B11959" w14:paraId="0C0E4282" w14:textId="77777777" w:rsidTr="0071479D">
        <w:trPr>
          <w:cantSplit/>
        </w:trPr>
        <w:tc>
          <w:tcPr>
            <w:tcW w:w="9493" w:type="dxa"/>
            <w:gridSpan w:val="3"/>
          </w:tcPr>
          <w:p w14:paraId="57204545"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Przed wejściem do pomieszczenia zamkniętego stróż przy wejściu musi sprawdzić, czy wypełnione zostało zaświadczenie, a następnie poświadcza je podpisem. Zezwolenia na wejście można udzielić wyłącznie, gdy wszystkie odpowiednie punkty są bez zarzutu.</w:t>
            </w:r>
          </w:p>
        </w:tc>
      </w:tr>
      <w:tr w:rsidR="00A36268" w:rsidRPr="00B11959" w14:paraId="79F9E327" w14:textId="77777777" w:rsidTr="0071479D">
        <w:trPr>
          <w:cantSplit/>
        </w:trPr>
        <w:tc>
          <w:tcPr>
            <w:tcW w:w="9493" w:type="dxa"/>
            <w:gridSpan w:val="3"/>
          </w:tcPr>
          <w:p w14:paraId="1A1A31EC"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Data:</w:t>
            </w:r>
          </w:p>
        </w:tc>
      </w:tr>
      <w:tr w:rsidR="00A36268" w:rsidRPr="00B11959" w14:paraId="5A83300E" w14:textId="77777777" w:rsidTr="0071479D">
        <w:trPr>
          <w:cantSplit/>
        </w:trPr>
        <w:tc>
          <w:tcPr>
            <w:tcW w:w="9493" w:type="dxa"/>
            <w:gridSpan w:val="3"/>
          </w:tcPr>
          <w:p w14:paraId="028C46C2"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Podpis pracodawcy / jego przedstawiciela:</w:t>
            </w:r>
          </w:p>
        </w:tc>
      </w:tr>
      <w:tr w:rsidR="00A36268" w:rsidRPr="00B11959" w14:paraId="64F21023" w14:textId="77777777" w:rsidTr="0071479D">
        <w:trPr>
          <w:cantSplit/>
        </w:trPr>
        <w:tc>
          <w:tcPr>
            <w:tcW w:w="9493" w:type="dxa"/>
            <w:gridSpan w:val="3"/>
          </w:tcPr>
          <w:p w14:paraId="75D77009" w14:textId="77777777" w:rsidR="00A36268" w:rsidRPr="00B11959" w:rsidRDefault="00A36268" w:rsidP="0071479D">
            <w:pPr>
              <w:spacing w:after="80"/>
              <w:ind w:left="27" w:right="176" w:firstLine="0"/>
              <w:rPr>
                <w:rFonts w:asciiTheme="minorHAnsi" w:hAnsiTheme="minorHAnsi"/>
                <w:sz w:val="18"/>
              </w:rPr>
            </w:pPr>
            <w:r>
              <w:rPr>
                <w:rFonts w:asciiTheme="minorHAnsi" w:hAnsiTheme="minorHAnsi"/>
                <w:sz w:val="18"/>
                <w:lang w:val="pl"/>
              </w:rPr>
              <w:t>Podpis pracownika:</w:t>
            </w:r>
          </w:p>
        </w:tc>
      </w:tr>
    </w:tbl>
    <w:p w14:paraId="19419818" w14:textId="7FDCFAC6" w:rsidR="0058091A" w:rsidRPr="004966A3" w:rsidRDefault="0058091A" w:rsidP="00B0682E">
      <w:pPr>
        <w:ind w:left="0" w:firstLine="0"/>
      </w:pPr>
      <w:bookmarkStart w:id="473" w:name="_Öryggisblöð_-_dæmi"/>
      <w:bookmarkEnd w:id="473"/>
    </w:p>
    <w:p w14:paraId="0D08BAFE" w14:textId="5BC114A3" w:rsidR="00637BE6" w:rsidRPr="004966A3" w:rsidRDefault="00DC34D8" w:rsidP="00FC03DA">
      <w:pPr>
        <w:pStyle w:val="Heading2"/>
      </w:pPr>
      <w:bookmarkStart w:id="474" w:name="_Toc30082265"/>
      <w:bookmarkStart w:id="475" w:name="_Toc30082388"/>
      <w:r>
        <w:rPr>
          <w:iCs w:val="0"/>
          <w:lang w:val="pl"/>
        </w:rPr>
        <w:t>Przykładowe karty charakterystyki</w:t>
      </w:r>
      <w:bookmarkEnd w:id="474"/>
      <w:bookmarkEnd w:id="475"/>
    </w:p>
    <w:p w14:paraId="61CE81ED" w14:textId="77777777" w:rsidR="0071479D" w:rsidRDefault="0071479D" w:rsidP="00DD36AF">
      <w:pPr>
        <w:pStyle w:val="TextiVerkis"/>
      </w:pPr>
    </w:p>
    <w:p w14:paraId="09CC9A98" w14:textId="6B378882" w:rsidR="0071479D" w:rsidRDefault="00415F6B" w:rsidP="00DD36AF">
      <w:pPr>
        <w:pStyle w:val="TextiVerkis"/>
      </w:pPr>
      <w:r>
        <w:rPr>
          <w:lang w:val="pl"/>
        </w:rPr>
        <w:t>Karty charakterystyki można otrzymać u producentów lub w punktach sprzedaży produktu, m.in. w poniższych firmach:</w:t>
      </w:r>
    </w:p>
    <w:p w14:paraId="3D602A7D" w14:textId="1B3A1718" w:rsidR="00415F6B" w:rsidRDefault="00415F6B" w:rsidP="00DD36AF">
      <w:pPr>
        <w:pStyle w:val="TextiVerkis"/>
      </w:pPr>
    </w:p>
    <w:p w14:paraId="1E94AEC4" w14:textId="61F21B01" w:rsidR="00415F6B" w:rsidRDefault="00A2142D" w:rsidP="00415F6B">
      <w:pPr>
        <w:pStyle w:val="Bullets"/>
      </w:pPr>
      <w:hyperlink r:id="rId134" w:history="1">
        <w:r w:rsidR="005254DC">
          <w:rPr>
            <w:rStyle w:val="Hyperlink"/>
            <w:lang w:val="pl"/>
          </w:rPr>
          <w:t>N1</w:t>
        </w:r>
      </w:hyperlink>
    </w:p>
    <w:p w14:paraId="56004823" w14:textId="6BC9113C" w:rsidR="00415F6B" w:rsidRDefault="00A2142D" w:rsidP="00415F6B">
      <w:pPr>
        <w:pStyle w:val="Bullets"/>
      </w:pPr>
      <w:hyperlink r:id="rId135" w:history="1">
        <w:r w:rsidR="005254DC">
          <w:rPr>
            <w:rStyle w:val="Hyperlink"/>
            <w:lang w:val="pl"/>
          </w:rPr>
          <w:t>Tandur</w:t>
        </w:r>
      </w:hyperlink>
    </w:p>
    <w:p w14:paraId="7DBD20AB" w14:textId="7B18ACB6" w:rsidR="00415F6B" w:rsidRDefault="00A2142D" w:rsidP="00415F6B">
      <w:pPr>
        <w:pStyle w:val="Bullets"/>
      </w:pPr>
      <w:hyperlink r:id="rId136" w:history="1">
        <w:r w:rsidR="005254DC">
          <w:rPr>
            <w:rStyle w:val="Hyperlink"/>
            <w:lang w:val="pl"/>
          </w:rPr>
          <w:t>Skeljungur</w:t>
        </w:r>
      </w:hyperlink>
    </w:p>
    <w:p w14:paraId="48A1E07A" w14:textId="48A91DA8" w:rsidR="00415F6B" w:rsidRDefault="00A2142D" w:rsidP="00415F6B">
      <w:pPr>
        <w:pStyle w:val="Bullets"/>
      </w:pPr>
      <w:hyperlink r:id="rId137" w:history="1">
        <w:r w:rsidR="005254DC">
          <w:rPr>
            <w:rStyle w:val="Hyperlink"/>
            <w:lang w:val="pl"/>
          </w:rPr>
          <w:t>Olís</w:t>
        </w:r>
      </w:hyperlink>
    </w:p>
    <w:p w14:paraId="0EDC51DB" w14:textId="0F48AB61" w:rsidR="00415F6B" w:rsidRPr="00DC3909" w:rsidRDefault="00A2142D" w:rsidP="00415F6B">
      <w:pPr>
        <w:pStyle w:val="Bullets"/>
        <w:rPr>
          <w:rStyle w:val="Hyperlink"/>
        </w:rPr>
      </w:pPr>
      <w:hyperlink r:id="rId138" w:history="1">
        <w:r w:rsidR="005254DC">
          <w:rPr>
            <w:rStyle w:val="Hyperlink"/>
            <w:lang w:val="pl"/>
          </w:rPr>
          <w:t>Mjöll Frigg</w:t>
        </w:r>
      </w:hyperlink>
    </w:p>
    <w:p w14:paraId="1D5B9EA5" w14:textId="77777777" w:rsidR="0071479D" w:rsidRDefault="0071479D" w:rsidP="00DD36AF">
      <w:pPr>
        <w:pStyle w:val="TextiVerkis"/>
      </w:pPr>
    </w:p>
    <w:bookmarkEnd w:id="0"/>
    <w:p w14:paraId="1933F540" w14:textId="6A1DE893" w:rsidR="00EC6EA4" w:rsidRDefault="00EC6EA4" w:rsidP="004966A3">
      <w:pPr>
        <w:ind w:left="567" w:firstLine="0"/>
      </w:pPr>
    </w:p>
    <w:p w14:paraId="187050BB" w14:textId="27D5DD0B" w:rsidR="00CF1156" w:rsidRDefault="00CF1156" w:rsidP="004966A3">
      <w:pPr>
        <w:ind w:left="567" w:firstLine="0"/>
      </w:pPr>
    </w:p>
    <w:p w14:paraId="528DB0EF" w14:textId="20C994AC" w:rsidR="00CF1156" w:rsidRDefault="00CF1156" w:rsidP="004966A3">
      <w:pPr>
        <w:ind w:left="567" w:firstLine="0"/>
      </w:pPr>
    </w:p>
    <w:p w14:paraId="705947C6" w14:textId="2C236719" w:rsidR="00CF1156" w:rsidRDefault="00CF1156" w:rsidP="004966A3">
      <w:pPr>
        <w:ind w:left="567" w:firstLine="0"/>
      </w:pPr>
    </w:p>
    <w:p w14:paraId="653700C6" w14:textId="0A258BD7" w:rsidR="00CF1156" w:rsidRDefault="00CF1156" w:rsidP="004966A3">
      <w:pPr>
        <w:ind w:left="567" w:firstLine="0"/>
      </w:pPr>
    </w:p>
    <w:p w14:paraId="5D727DC3" w14:textId="0C4F86B2" w:rsidR="00CF1156" w:rsidRDefault="00CF1156" w:rsidP="004966A3">
      <w:pPr>
        <w:ind w:left="567" w:firstLine="0"/>
      </w:pPr>
    </w:p>
    <w:p w14:paraId="61EF20DF" w14:textId="2DCCEC6C" w:rsidR="00CF1156" w:rsidRDefault="00CF1156" w:rsidP="004966A3">
      <w:pPr>
        <w:ind w:left="567" w:firstLine="0"/>
      </w:pPr>
    </w:p>
    <w:p w14:paraId="2996A3CF" w14:textId="1316F4FF" w:rsidR="00CF1156" w:rsidRDefault="00CF1156" w:rsidP="004966A3">
      <w:pPr>
        <w:ind w:left="567" w:firstLine="0"/>
      </w:pPr>
    </w:p>
    <w:p w14:paraId="72C1A856" w14:textId="0A63D2F2" w:rsidR="00CF1156" w:rsidRDefault="00CF1156" w:rsidP="004966A3">
      <w:pPr>
        <w:ind w:left="567" w:firstLine="0"/>
      </w:pPr>
    </w:p>
    <w:p w14:paraId="32A05060" w14:textId="4B385122" w:rsidR="00CF1156" w:rsidRDefault="00CF1156" w:rsidP="004966A3">
      <w:pPr>
        <w:ind w:left="567" w:firstLine="0"/>
      </w:pPr>
    </w:p>
    <w:p w14:paraId="4A8D7286" w14:textId="2F6F4B1C" w:rsidR="00CF1156" w:rsidRDefault="00CF1156" w:rsidP="004966A3">
      <w:pPr>
        <w:ind w:left="567" w:firstLine="0"/>
      </w:pPr>
    </w:p>
    <w:p w14:paraId="5BA12F23" w14:textId="519A33DF" w:rsidR="00CF1156" w:rsidRDefault="00CF1156" w:rsidP="004966A3">
      <w:pPr>
        <w:ind w:left="567" w:firstLine="0"/>
      </w:pPr>
    </w:p>
    <w:p w14:paraId="23C4C9E8" w14:textId="4F827F3B" w:rsidR="00CF1156" w:rsidRDefault="00CF1156" w:rsidP="004966A3">
      <w:pPr>
        <w:ind w:left="567" w:firstLine="0"/>
      </w:pPr>
    </w:p>
    <w:p w14:paraId="5C57CBE1" w14:textId="2F356196" w:rsidR="00CF1156" w:rsidRDefault="00CF1156" w:rsidP="004966A3">
      <w:pPr>
        <w:ind w:left="567" w:firstLine="0"/>
      </w:pPr>
    </w:p>
    <w:p w14:paraId="2DED9215" w14:textId="0E09FA43" w:rsidR="00CF1156" w:rsidRDefault="00CF1156" w:rsidP="004966A3">
      <w:pPr>
        <w:ind w:left="567" w:firstLine="0"/>
      </w:pPr>
    </w:p>
    <w:p w14:paraId="2FD28C85" w14:textId="3B659C4A" w:rsidR="00CF1156" w:rsidRDefault="00CF1156" w:rsidP="004966A3">
      <w:pPr>
        <w:ind w:left="567" w:firstLine="0"/>
      </w:pPr>
    </w:p>
    <w:p w14:paraId="442991C8" w14:textId="09CA89C4" w:rsidR="00CF1156" w:rsidRDefault="00CF1156" w:rsidP="004966A3">
      <w:pPr>
        <w:ind w:left="567" w:firstLine="0"/>
      </w:pPr>
    </w:p>
    <w:p w14:paraId="3A13CB17" w14:textId="2463159D" w:rsidR="00CF1156" w:rsidRDefault="00CF1156" w:rsidP="004966A3">
      <w:pPr>
        <w:ind w:left="567" w:firstLine="0"/>
      </w:pPr>
    </w:p>
    <w:p w14:paraId="0840DCDD" w14:textId="3B65BFEF" w:rsidR="00CF1156" w:rsidRDefault="00CF1156" w:rsidP="004966A3">
      <w:pPr>
        <w:ind w:left="567" w:firstLine="0"/>
      </w:pPr>
    </w:p>
    <w:p w14:paraId="49810FC3" w14:textId="774680CE" w:rsidR="00CF1156" w:rsidRDefault="00CF1156" w:rsidP="004966A3">
      <w:pPr>
        <w:ind w:left="567" w:firstLine="0"/>
      </w:pPr>
    </w:p>
    <w:p w14:paraId="66C85E49" w14:textId="2FD615AD" w:rsidR="00CF1156" w:rsidRDefault="00CF1156" w:rsidP="004966A3">
      <w:pPr>
        <w:ind w:left="567" w:firstLine="0"/>
      </w:pPr>
    </w:p>
    <w:p w14:paraId="430A4AB1" w14:textId="7CE02EA8" w:rsidR="00CF1156" w:rsidRDefault="00CF1156" w:rsidP="004966A3">
      <w:pPr>
        <w:ind w:left="567" w:firstLine="0"/>
      </w:pPr>
    </w:p>
    <w:p w14:paraId="3F6AD260" w14:textId="001583B9" w:rsidR="00CF1156" w:rsidRDefault="00CF1156" w:rsidP="004966A3">
      <w:pPr>
        <w:ind w:left="567" w:firstLine="0"/>
      </w:pPr>
    </w:p>
    <w:p w14:paraId="546AF153" w14:textId="25B8E1EF" w:rsidR="00CF1156" w:rsidRDefault="00CF1156" w:rsidP="004966A3">
      <w:pPr>
        <w:ind w:left="567" w:firstLine="0"/>
      </w:pPr>
    </w:p>
    <w:p w14:paraId="40C05AB3" w14:textId="2E646CCE" w:rsidR="00CF1156" w:rsidRDefault="00CF1156" w:rsidP="004966A3">
      <w:pPr>
        <w:ind w:left="567" w:firstLine="0"/>
      </w:pPr>
    </w:p>
    <w:p w14:paraId="5DAEE444" w14:textId="1977DED8" w:rsidR="00CF1156" w:rsidRDefault="00CF1156" w:rsidP="004966A3">
      <w:pPr>
        <w:ind w:left="567" w:firstLine="0"/>
      </w:pPr>
    </w:p>
    <w:p w14:paraId="26ACCBA7" w14:textId="4E0D8E93" w:rsidR="00CF1156" w:rsidRDefault="00CF1156" w:rsidP="004966A3">
      <w:pPr>
        <w:ind w:left="567" w:firstLine="0"/>
      </w:pPr>
    </w:p>
    <w:p w14:paraId="79236D1F" w14:textId="5F1E48A7" w:rsidR="00CF1156" w:rsidRDefault="00CF1156" w:rsidP="004966A3">
      <w:pPr>
        <w:ind w:left="567" w:firstLine="0"/>
      </w:pPr>
    </w:p>
    <w:p w14:paraId="27D61B64" w14:textId="23CF253A" w:rsidR="00CF1156" w:rsidRPr="004966A3" w:rsidRDefault="00CF1156" w:rsidP="0066686C">
      <w:pPr>
        <w:ind w:left="567" w:hanging="709"/>
      </w:pPr>
      <w:bookmarkStart w:id="476" w:name="_Hreinlætisáætlun_–_dæmi"/>
      <w:bookmarkEnd w:id="476"/>
    </w:p>
    <w:sectPr w:rsidR="00CF1156" w:rsidRPr="004966A3" w:rsidSect="00A52EA1">
      <w:pgSz w:w="11906" w:h="16838" w:code="9"/>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095B6" w14:textId="77777777" w:rsidR="00A2142D" w:rsidRDefault="00A2142D">
      <w:r>
        <w:separator/>
      </w:r>
    </w:p>
    <w:p w14:paraId="4A8C441A" w14:textId="77777777" w:rsidR="00A2142D" w:rsidRDefault="00A2142D"/>
    <w:p w14:paraId="021D8340" w14:textId="77777777" w:rsidR="00A2142D" w:rsidRDefault="00A2142D"/>
    <w:p w14:paraId="4140CDA5" w14:textId="77777777" w:rsidR="00A2142D" w:rsidRDefault="00A2142D"/>
    <w:p w14:paraId="6E1E10E7" w14:textId="77777777" w:rsidR="00A2142D" w:rsidRDefault="00A2142D"/>
  </w:endnote>
  <w:endnote w:type="continuationSeparator" w:id="0">
    <w:p w14:paraId="20A77631" w14:textId="77777777" w:rsidR="00A2142D" w:rsidRDefault="00A2142D">
      <w:r>
        <w:continuationSeparator/>
      </w:r>
    </w:p>
    <w:p w14:paraId="536DF317" w14:textId="77777777" w:rsidR="00A2142D" w:rsidRDefault="00A2142D"/>
    <w:p w14:paraId="3C13A986" w14:textId="77777777" w:rsidR="00A2142D" w:rsidRDefault="00A2142D"/>
    <w:p w14:paraId="595B504C" w14:textId="77777777" w:rsidR="00A2142D" w:rsidRDefault="00A2142D"/>
    <w:p w14:paraId="1F244C8D" w14:textId="77777777" w:rsidR="00A2142D" w:rsidRDefault="00A21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053018"/>
      <w:docPartObj>
        <w:docPartGallery w:val="Page Numbers (Bottom of Page)"/>
        <w:docPartUnique/>
      </w:docPartObj>
    </w:sdtPr>
    <w:sdtEndPr/>
    <w:sdtContent>
      <w:p w14:paraId="314FD8C7" w14:textId="12EA10C1" w:rsidR="002A16A0" w:rsidRDefault="00A2142D">
        <w:pPr>
          <w:pStyle w:val="Footer"/>
        </w:pPr>
      </w:p>
    </w:sdtContent>
  </w:sdt>
  <w:p w14:paraId="245FB558" w14:textId="77777777" w:rsidR="002A16A0" w:rsidRPr="0036091F" w:rsidRDefault="002A16A0" w:rsidP="0036091F">
    <w:pPr>
      <w:pStyle w:val="Footer"/>
      <w:tabs>
        <w:tab w:val="clear" w:pos="8505"/>
        <w:tab w:val="right" w:pos="9356"/>
      </w:tabs>
      <w:rPr>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49EA0" w14:textId="77777777" w:rsidR="002A16A0" w:rsidRPr="0036091F" w:rsidRDefault="002A16A0" w:rsidP="006E2C62">
    <w:pPr>
      <w:pStyle w:val="Footer"/>
      <w:tabs>
        <w:tab w:val="clear" w:pos="8505"/>
        <w:tab w:val="right" w:pos="9356"/>
      </w:tabs>
      <w:ind w:left="0" w:firstLine="0"/>
      <w:rPr>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032317"/>
      <w:docPartObj>
        <w:docPartGallery w:val="Page Numbers (Bottom of Page)"/>
        <w:docPartUnique/>
      </w:docPartObj>
    </w:sdtPr>
    <w:sdtEndPr/>
    <w:sdtContent>
      <w:p w14:paraId="22D5ADD6" w14:textId="6D93281F" w:rsidR="002A16A0" w:rsidRDefault="002A16A0">
        <w:pPr>
          <w:pStyle w:val="Footer"/>
          <w:jc w:val="center"/>
        </w:pPr>
        <w:r>
          <w:rPr>
            <w:lang w:val="pl"/>
          </w:rPr>
          <w:fldChar w:fldCharType="begin"/>
        </w:r>
        <w:r>
          <w:rPr>
            <w:lang w:val="pl"/>
          </w:rPr>
          <w:instrText>PAGE   \* MERGEFORMAT</w:instrText>
        </w:r>
        <w:r>
          <w:rPr>
            <w:lang w:val="pl"/>
          </w:rPr>
          <w:fldChar w:fldCharType="separate"/>
        </w:r>
        <w:r>
          <w:rPr>
            <w:noProof/>
            <w:lang w:val="pl"/>
          </w:rPr>
          <w:t>18</w:t>
        </w:r>
        <w:r>
          <w:rPr>
            <w:lang w:val="pl"/>
          </w:rPr>
          <w:fldChar w:fldCharType="end"/>
        </w:r>
      </w:p>
    </w:sdtContent>
  </w:sdt>
  <w:p w14:paraId="26B58D72" w14:textId="77777777" w:rsidR="002A16A0" w:rsidRPr="00475D64" w:rsidRDefault="002A16A0" w:rsidP="00475D64">
    <w:pPr>
      <w:pStyle w:val="Footer"/>
      <w:rPr>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3E11F" w14:textId="77777777" w:rsidR="00A2142D" w:rsidRDefault="00A2142D">
      <w:r>
        <w:separator/>
      </w:r>
    </w:p>
  </w:footnote>
  <w:footnote w:type="continuationSeparator" w:id="0">
    <w:p w14:paraId="02FB376D" w14:textId="77777777" w:rsidR="00A2142D" w:rsidRDefault="00A2142D">
      <w:r>
        <w:continuationSeparator/>
      </w:r>
    </w:p>
    <w:p w14:paraId="7A89FE87" w14:textId="77777777" w:rsidR="00A2142D" w:rsidRDefault="00A2142D"/>
    <w:p w14:paraId="1AF66826" w14:textId="77777777" w:rsidR="00A2142D" w:rsidRDefault="00A2142D"/>
    <w:p w14:paraId="7A0641F5" w14:textId="77777777" w:rsidR="00A2142D" w:rsidRDefault="00A2142D"/>
    <w:p w14:paraId="5D1D5122" w14:textId="77777777" w:rsidR="00A2142D" w:rsidRDefault="00A2142D"/>
  </w:footnote>
  <w:footnote w:id="1">
    <w:p w14:paraId="00131A41" w14:textId="49098A72" w:rsidR="002A16A0" w:rsidRPr="001A5F03" w:rsidRDefault="002A16A0" w:rsidP="00BB0748">
      <w:pPr>
        <w:pStyle w:val="FootnoteText"/>
        <w:tabs>
          <w:tab w:val="clear" w:pos="567"/>
        </w:tabs>
        <w:ind w:left="142" w:hanging="142"/>
        <w:rPr>
          <w:rFonts w:asciiTheme="minorHAnsi" w:hAnsiTheme="minorHAnsi" w:cstheme="minorHAnsi"/>
          <w:sz w:val="16"/>
        </w:rPr>
      </w:pPr>
      <w:r>
        <w:rPr>
          <w:rStyle w:val="FootnoteReference"/>
          <w:lang w:val="pl"/>
        </w:rPr>
        <w:footnoteRef/>
      </w:r>
      <w:r>
        <w:rPr>
          <w:lang w:val="pl"/>
        </w:rPr>
        <w:t xml:space="preserve"> </w:t>
      </w:r>
      <w:r>
        <w:rPr>
          <w:rFonts w:asciiTheme="minorHAnsi" w:hAnsiTheme="minorHAnsi"/>
          <w:sz w:val="16"/>
          <w:lang w:val="pl"/>
        </w:rPr>
        <w:t>M.in. jeżeli prace wyciągowe uzna się za niebezpieczne, prace te odbywają się nad terenem pracy, na którym znajdują się pracownicy, jeżeli należy używać 2 lub więcej dźwigów, kosza podnośnikowego, ładunek jest niestandardowej wielkości lub kształtu, ciężar ładunku zbliżony jest do maksymalnego ciężaru ładunku dźwigu, prace wyciągowe prowadzone są nad morzem lub jeziorem albo poniżej 10 m nad/od linii napięcia.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663" w:type="dxa"/>
      <w:tblBorders>
        <w:bottom w:val="single" w:sz="4" w:space="0" w:color="auto"/>
      </w:tblBorders>
      <w:tblLook w:val="01E0" w:firstRow="1" w:lastRow="1" w:firstColumn="1" w:lastColumn="1" w:noHBand="0" w:noVBand="0"/>
    </w:tblPr>
    <w:tblGrid>
      <w:gridCol w:w="2694"/>
      <w:gridCol w:w="3969"/>
    </w:tblGrid>
    <w:tr w:rsidR="002A16A0" w:rsidRPr="0098127C" w14:paraId="23217320" w14:textId="77777777" w:rsidTr="004D0EB0">
      <w:tc>
        <w:tcPr>
          <w:tcW w:w="2694" w:type="dxa"/>
        </w:tcPr>
        <w:p w14:paraId="46715BC4" w14:textId="4A97A31E" w:rsidR="002A16A0" w:rsidRDefault="002A16A0" w:rsidP="009F7A5D">
          <w:pPr>
            <w:pStyle w:val="Header"/>
            <w:tabs>
              <w:tab w:val="center" w:pos="2072"/>
            </w:tabs>
          </w:pPr>
          <w:r>
            <w:rPr>
              <w:noProof/>
              <w:lang w:val="pl"/>
            </w:rPr>
            <w:t>Znak SFS</w:t>
          </w:r>
        </w:p>
      </w:tc>
      <w:tc>
        <w:tcPr>
          <w:tcW w:w="3969" w:type="dxa"/>
        </w:tcPr>
        <w:p w14:paraId="05DA4F50" w14:textId="77777777" w:rsidR="002A16A0" w:rsidRPr="00CB21CE" w:rsidRDefault="002A16A0" w:rsidP="00F86F5F">
          <w:pPr>
            <w:pStyle w:val="Header"/>
            <w:ind w:right="248"/>
            <w:jc w:val="right"/>
            <w:rPr>
              <w:color w:val="7F7F7F" w:themeColor="text1" w:themeTint="80"/>
              <w:sz w:val="14"/>
              <w:szCs w:val="14"/>
            </w:rPr>
          </w:pPr>
          <w:r>
            <w:rPr>
              <w:color w:val="7F7F7F" w:themeColor="text1" w:themeTint="80"/>
              <w:sz w:val="14"/>
              <w:szCs w:val="14"/>
              <w:lang w:val="pl"/>
            </w:rPr>
            <w:t>Podręcznik bezpieczeństwa SFS</w:t>
          </w:r>
        </w:p>
      </w:tc>
    </w:tr>
  </w:tbl>
  <w:p w14:paraId="554A5BE7" w14:textId="77777777" w:rsidR="002A16A0" w:rsidRPr="00CB21CE" w:rsidRDefault="002A16A0" w:rsidP="00CB21CE">
    <w:pPr>
      <w:pStyle w:val="Header"/>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30B5" w14:textId="77777777" w:rsidR="002A16A0" w:rsidRPr="00CB21CE" w:rsidRDefault="002A16A0" w:rsidP="008E5AC1">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Borders>
        <w:bottom w:val="single" w:sz="4" w:space="0" w:color="auto"/>
      </w:tblBorders>
      <w:tblLook w:val="01E0" w:firstRow="1" w:lastRow="1" w:firstColumn="1" w:lastColumn="1" w:noHBand="0" w:noVBand="0"/>
    </w:tblPr>
    <w:tblGrid>
      <w:gridCol w:w="2694"/>
      <w:gridCol w:w="6804"/>
    </w:tblGrid>
    <w:tr w:rsidR="002A16A0" w:rsidRPr="00CB21CE" w14:paraId="17C5EB45" w14:textId="77777777" w:rsidTr="009930EE">
      <w:tc>
        <w:tcPr>
          <w:tcW w:w="2694" w:type="dxa"/>
        </w:tcPr>
        <w:p w14:paraId="6B07BB15" w14:textId="0A3F80C5" w:rsidR="002A16A0" w:rsidRDefault="002A16A0" w:rsidP="006E2C62">
          <w:pPr>
            <w:pStyle w:val="Header"/>
            <w:tabs>
              <w:tab w:val="center" w:pos="2072"/>
            </w:tabs>
            <w:ind w:left="171"/>
          </w:pPr>
        </w:p>
      </w:tc>
      <w:tc>
        <w:tcPr>
          <w:tcW w:w="6804" w:type="dxa"/>
        </w:tcPr>
        <w:p w14:paraId="22A10EEA" w14:textId="321D1D73" w:rsidR="002A16A0" w:rsidRPr="00CB21CE" w:rsidRDefault="002A16A0" w:rsidP="004D7E03">
          <w:pPr>
            <w:pStyle w:val="Header"/>
            <w:ind w:right="248"/>
            <w:jc w:val="right"/>
            <w:rPr>
              <w:color w:val="7F7F7F" w:themeColor="text1" w:themeTint="80"/>
              <w:sz w:val="14"/>
              <w:szCs w:val="14"/>
            </w:rPr>
          </w:pPr>
          <w:r>
            <w:rPr>
              <w:color w:val="7F7F7F" w:themeColor="text1" w:themeTint="80"/>
              <w:sz w:val="14"/>
              <w:szCs w:val="14"/>
              <w:lang w:val="pl"/>
            </w:rPr>
            <w:t>Podręcznik bezpieczeństwa SFS</w:t>
          </w:r>
        </w:p>
      </w:tc>
    </w:tr>
  </w:tbl>
  <w:p w14:paraId="1EDF7BC1" w14:textId="77777777" w:rsidR="002A16A0" w:rsidRPr="001A5F03" w:rsidRDefault="002A16A0" w:rsidP="001A5F03">
    <w:pPr>
      <w:rPr>
        <w:rFonts w:asciiTheme="minorHAnsi" w:hAnsiTheme="minorHAnsi" w:cstheme="minorHAnsi"/>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AC5462"/>
    <w:lvl w:ilvl="0">
      <w:start w:val="1"/>
      <w:numFmt w:val="decimal"/>
      <w:pStyle w:val="ListNumber5"/>
      <w:lvlText w:val="%1."/>
      <w:lvlJc w:val="left"/>
      <w:pPr>
        <w:tabs>
          <w:tab w:val="num" w:pos="6453"/>
        </w:tabs>
        <w:ind w:left="6453" w:hanging="360"/>
      </w:pPr>
    </w:lvl>
  </w:abstractNum>
  <w:abstractNum w:abstractNumId="1" w15:restartNumberingAfterBreak="0">
    <w:nsid w:val="FFFFFF7D"/>
    <w:multiLevelType w:val="singleLevel"/>
    <w:tmpl w:val="1C7050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64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83EB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BEC9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029A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12A8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5484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7825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5E0FB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C5957"/>
    <w:multiLevelType w:val="hybridMultilevel"/>
    <w:tmpl w:val="1D20DBEA"/>
    <w:lvl w:ilvl="0" w:tplc="5380C50A">
      <w:start w:val="1"/>
      <w:numFmt w:val="bullet"/>
      <w:pStyle w:val="Bullets"/>
      <w:lvlText w:val=""/>
      <w:lvlJc w:val="left"/>
      <w:pPr>
        <w:ind w:left="3277" w:hanging="360"/>
      </w:pPr>
      <w:rPr>
        <w:rFonts w:ascii="Wingdings" w:hAnsi="Wingdings" w:hint="default"/>
      </w:rPr>
    </w:lvl>
    <w:lvl w:ilvl="1" w:tplc="040F0003">
      <w:start w:val="1"/>
      <w:numFmt w:val="bullet"/>
      <w:lvlText w:val="o"/>
      <w:lvlJc w:val="left"/>
      <w:pPr>
        <w:ind w:left="3997" w:hanging="360"/>
      </w:pPr>
      <w:rPr>
        <w:rFonts w:ascii="Courier New" w:hAnsi="Courier New" w:cs="Courier New" w:hint="default"/>
      </w:rPr>
    </w:lvl>
    <w:lvl w:ilvl="2" w:tplc="040F0005" w:tentative="1">
      <w:start w:val="1"/>
      <w:numFmt w:val="bullet"/>
      <w:lvlText w:val=""/>
      <w:lvlJc w:val="left"/>
      <w:pPr>
        <w:ind w:left="4717" w:hanging="360"/>
      </w:pPr>
      <w:rPr>
        <w:rFonts w:ascii="Wingdings" w:hAnsi="Wingdings" w:hint="default"/>
      </w:rPr>
    </w:lvl>
    <w:lvl w:ilvl="3" w:tplc="040F0001" w:tentative="1">
      <w:start w:val="1"/>
      <w:numFmt w:val="bullet"/>
      <w:lvlText w:val=""/>
      <w:lvlJc w:val="left"/>
      <w:pPr>
        <w:ind w:left="5437" w:hanging="360"/>
      </w:pPr>
      <w:rPr>
        <w:rFonts w:ascii="Symbol" w:hAnsi="Symbol" w:hint="default"/>
      </w:rPr>
    </w:lvl>
    <w:lvl w:ilvl="4" w:tplc="040F0003" w:tentative="1">
      <w:start w:val="1"/>
      <w:numFmt w:val="bullet"/>
      <w:lvlText w:val="o"/>
      <w:lvlJc w:val="left"/>
      <w:pPr>
        <w:ind w:left="6157" w:hanging="360"/>
      </w:pPr>
      <w:rPr>
        <w:rFonts w:ascii="Courier New" w:hAnsi="Courier New" w:cs="Courier New" w:hint="default"/>
      </w:rPr>
    </w:lvl>
    <w:lvl w:ilvl="5" w:tplc="040F0005" w:tentative="1">
      <w:start w:val="1"/>
      <w:numFmt w:val="bullet"/>
      <w:lvlText w:val=""/>
      <w:lvlJc w:val="left"/>
      <w:pPr>
        <w:ind w:left="6877" w:hanging="360"/>
      </w:pPr>
      <w:rPr>
        <w:rFonts w:ascii="Wingdings" w:hAnsi="Wingdings" w:hint="default"/>
      </w:rPr>
    </w:lvl>
    <w:lvl w:ilvl="6" w:tplc="040F0001" w:tentative="1">
      <w:start w:val="1"/>
      <w:numFmt w:val="bullet"/>
      <w:lvlText w:val=""/>
      <w:lvlJc w:val="left"/>
      <w:pPr>
        <w:ind w:left="7597" w:hanging="360"/>
      </w:pPr>
      <w:rPr>
        <w:rFonts w:ascii="Symbol" w:hAnsi="Symbol" w:hint="default"/>
      </w:rPr>
    </w:lvl>
    <w:lvl w:ilvl="7" w:tplc="040F0003" w:tentative="1">
      <w:start w:val="1"/>
      <w:numFmt w:val="bullet"/>
      <w:lvlText w:val="o"/>
      <w:lvlJc w:val="left"/>
      <w:pPr>
        <w:ind w:left="8317" w:hanging="360"/>
      </w:pPr>
      <w:rPr>
        <w:rFonts w:ascii="Courier New" w:hAnsi="Courier New" w:cs="Courier New" w:hint="default"/>
      </w:rPr>
    </w:lvl>
    <w:lvl w:ilvl="8" w:tplc="040F0005" w:tentative="1">
      <w:start w:val="1"/>
      <w:numFmt w:val="bullet"/>
      <w:lvlText w:val=""/>
      <w:lvlJc w:val="left"/>
      <w:pPr>
        <w:ind w:left="9037" w:hanging="360"/>
      </w:pPr>
      <w:rPr>
        <w:rFonts w:ascii="Wingdings" w:hAnsi="Wingdings" w:hint="default"/>
      </w:rPr>
    </w:lvl>
  </w:abstractNum>
  <w:abstractNum w:abstractNumId="11" w15:restartNumberingAfterBreak="0">
    <w:nsid w:val="163D62C3"/>
    <w:multiLevelType w:val="hybridMultilevel"/>
    <w:tmpl w:val="2EDE429C"/>
    <w:lvl w:ilvl="0" w:tplc="040F0001">
      <w:start w:val="1"/>
      <w:numFmt w:val="bullet"/>
      <w:lvlText w:val=""/>
      <w:lvlJc w:val="left"/>
      <w:pPr>
        <w:ind w:left="720" w:hanging="360"/>
      </w:pPr>
      <w:rPr>
        <w:rFonts w:ascii="Symbol" w:hAnsi="Symbol" w:hint="default"/>
      </w:rPr>
    </w:lvl>
    <w:lvl w:ilvl="1" w:tplc="AC548196">
      <w:start w:val="1"/>
      <w:numFmt w:val="bullet"/>
      <w:pStyle w:val="Bullets2"/>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81469C0"/>
    <w:multiLevelType w:val="hybridMultilevel"/>
    <w:tmpl w:val="6DD4BCF2"/>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3" w15:restartNumberingAfterBreak="0">
    <w:nsid w:val="31537EC6"/>
    <w:multiLevelType w:val="hybridMultilevel"/>
    <w:tmpl w:val="9B92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41FC0"/>
    <w:multiLevelType w:val="hybridMultilevel"/>
    <w:tmpl w:val="E634EDDA"/>
    <w:lvl w:ilvl="0" w:tplc="8CF061D0">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5" w15:restartNumberingAfterBreak="0">
    <w:nsid w:val="356103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CA17925"/>
    <w:multiLevelType w:val="hybridMultilevel"/>
    <w:tmpl w:val="B72232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5061538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F370FC8"/>
    <w:multiLevelType w:val="multilevel"/>
    <w:tmpl w:val="E05E1728"/>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1362"/>
        </w:tabs>
        <w:ind w:left="1362" w:hanging="794"/>
      </w:pPr>
      <w:rPr>
        <w:rFonts w:hint="default"/>
        <w:color w:val="auto"/>
      </w:rPr>
    </w:lvl>
    <w:lvl w:ilvl="2">
      <w:start w:val="1"/>
      <w:numFmt w:val="decimal"/>
      <w:lvlText w:val="%1.%2.%3"/>
      <w:lvlJc w:val="left"/>
      <w:pPr>
        <w:tabs>
          <w:tab w:val="num" w:pos="794"/>
        </w:tabs>
        <w:ind w:left="794" w:hanging="794"/>
      </w:pPr>
      <w:rPr>
        <w:rFonts w:asciiTheme="minorHAnsi" w:hAnsiTheme="minorHAnsi" w:cstheme="minorHAnsi"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1021"/>
        </w:tabs>
        <w:ind w:left="1021" w:hanging="1021"/>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Restart w:val="1"/>
      <w:lvlText w:val=""/>
      <w:lvlJc w:val="left"/>
      <w:pPr>
        <w:tabs>
          <w:tab w:val="num" w:pos="1134"/>
        </w:tabs>
        <w:ind w:left="1134" w:hanging="1134"/>
      </w:pPr>
      <w:rPr>
        <w:rFonts w:hint="default"/>
        <w:b/>
        <w:i w:val="0"/>
        <w:sz w:val="20"/>
        <w:szCs w:val="20"/>
      </w:rPr>
    </w:lvl>
    <w:lvl w:ilvl="8">
      <w:start w:val="1"/>
      <w:numFmt w:val="none"/>
      <w:lvlRestart w:val="1"/>
      <w:lvlText w:val=""/>
      <w:lvlJc w:val="left"/>
      <w:pPr>
        <w:tabs>
          <w:tab w:val="num" w:pos="1134"/>
        </w:tabs>
        <w:ind w:left="1134" w:hanging="1134"/>
      </w:pPr>
      <w:rPr>
        <w:rFonts w:hint="default"/>
        <w:b/>
        <w:i w:val="0"/>
        <w:color w:val="auto"/>
        <w:sz w:val="20"/>
        <w:szCs w:val="20"/>
      </w:rPr>
    </w:lvl>
  </w:abstractNum>
  <w:abstractNum w:abstractNumId="19" w15:restartNumberingAfterBreak="0">
    <w:nsid w:val="6F59685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FAD5667"/>
    <w:multiLevelType w:val="hybridMultilevel"/>
    <w:tmpl w:val="DEDE7CD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1"/>
  </w:num>
  <w:num w:numId="16">
    <w:abstractNumId w:val="10"/>
  </w:num>
  <w:num w:numId="17">
    <w:abstractNumId w:val="12"/>
  </w:num>
  <w:num w:numId="18">
    <w:abstractNumId w:val="16"/>
  </w:num>
  <w:num w:numId="19">
    <w:abstractNumId w:val="14"/>
  </w:num>
  <w:num w:numId="20">
    <w:abstractNumId w:val="13"/>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hideSpellingErrors/>
  <w:activeWritingStyle w:appName="MSWord" w:lang="en-US" w:vendorID="64" w:dllVersion="0" w:nlCheck="1" w:checkStyle="0"/>
  <w:activeWritingStyle w:appName="MSWord" w:lang="nb-NO"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noPunctuationKerning/>
  <w:characterSpacingControl w:val="doNotCompress"/>
  <w:hdrShapeDefaults>
    <o:shapedefaults v:ext="edit" spidmax="2049">
      <o:colormru v:ext="edit" colors="#e6e6e6,#f1f1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Snjoflod.enl&lt;/item&gt;&lt;/Libraries&gt;&lt;/ENLibraries&gt;"/>
    <w:docVar w:name="LW_DocType" w:val="NORMAL"/>
  </w:docVars>
  <w:rsids>
    <w:rsidRoot w:val="009929BE"/>
    <w:rsid w:val="0000094F"/>
    <w:rsid w:val="000012D0"/>
    <w:rsid w:val="0000160B"/>
    <w:rsid w:val="00002D0E"/>
    <w:rsid w:val="00006342"/>
    <w:rsid w:val="000068AA"/>
    <w:rsid w:val="00010276"/>
    <w:rsid w:val="00012A19"/>
    <w:rsid w:val="00012FE3"/>
    <w:rsid w:val="00013699"/>
    <w:rsid w:val="00015395"/>
    <w:rsid w:val="00015479"/>
    <w:rsid w:val="000155DA"/>
    <w:rsid w:val="000159C9"/>
    <w:rsid w:val="00016240"/>
    <w:rsid w:val="000170FD"/>
    <w:rsid w:val="00017C9E"/>
    <w:rsid w:val="00020EA0"/>
    <w:rsid w:val="000211D7"/>
    <w:rsid w:val="000215A5"/>
    <w:rsid w:val="000218AA"/>
    <w:rsid w:val="000218CC"/>
    <w:rsid w:val="00021AE6"/>
    <w:rsid w:val="00021F43"/>
    <w:rsid w:val="00022F51"/>
    <w:rsid w:val="0002481D"/>
    <w:rsid w:val="00024D92"/>
    <w:rsid w:val="00025C03"/>
    <w:rsid w:val="0003093F"/>
    <w:rsid w:val="000316C2"/>
    <w:rsid w:val="000327D6"/>
    <w:rsid w:val="00032AA8"/>
    <w:rsid w:val="00032C34"/>
    <w:rsid w:val="00033AE1"/>
    <w:rsid w:val="00033D19"/>
    <w:rsid w:val="00036692"/>
    <w:rsid w:val="000366DB"/>
    <w:rsid w:val="00036CBC"/>
    <w:rsid w:val="000403FD"/>
    <w:rsid w:val="000421E9"/>
    <w:rsid w:val="000424DE"/>
    <w:rsid w:val="00043B15"/>
    <w:rsid w:val="000444C2"/>
    <w:rsid w:val="00044531"/>
    <w:rsid w:val="000452BF"/>
    <w:rsid w:val="0004564D"/>
    <w:rsid w:val="0004584C"/>
    <w:rsid w:val="00045FEF"/>
    <w:rsid w:val="00046534"/>
    <w:rsid w:val="00050128"/>
    <w:rsid w:val="000502E4"/>
    <w:rsid w:val="00050707"/>
    <w:rsid w:val="00051860"/>
    <w:rsid w:val="000527E6"/>
    <w:rsid w:val="00052AA8"/>
    <w:rsid w:val="00052ECC"/>
    <w:rsid w:val="000606BD"/>
    <w:rsid w:val="00060823"/>
    <w:rsid w:val="00060C6D"/>
    <w:rsid w:val="00061BC5"/>
    <w:rsid w:val="00062035"/>
    <w:rsid w:val="00063FEF"/>
    <w:rsid w:val="000640DC"/>
    <w:rsid w:val="00064A30"/>
    <w:rsid w:val="000710B5"/>
    <w:rsid w:val="00071D74"/>
    <w:rsid w:val="00071FA9"/>
    <w:rsid w:val="00074E3E"/>
    <w:rsid w:val="000753BA"/>
    <w:rsid w:val="0007572D"/>
    <w:rsid w:val="00076DD6"/>
    <w:rsid w:val="000772C5"/>
    <w:rsid w:val="0007751D"/>
    <w:rsid w:val="00080030"/>
    <w:rsid w:val="00080058"/>
    <w:rsid w:val="000826E3"/>
    <w:rsid w:val="00082885"/>
    <w:rsid w:val="000859B9"/>
    <w:rsid w:val="00086653"/>
    <w:rsid w:val="00087C66"/>
    <w:rsid w:val="00092925"/>
    <w:rsid w:val="00092DC9"/>
    <w:rsid w:val="0009484B"/>
    <w:rsid w:val="00094A6B"/>
    <w:rsid w:val="000953BE"/>
    <w:rsid w:val="00096667"/>
    <w:rsid w:val="00096EEA"/>
    <w:rsid w:val="00097E3F"/>
    <w:rsid w:val="00097ED2"/>
    <w:rsid w:val="000A2398"/>
    <w:rsid w:val="000A32A9"/>
    <w:rsid w:val="000A5E87"/>
    <w:rsid w:val="000A6B3D"/>
    <w:rsid w:val="000A7002"/>
    <w:rsid w:val="000A7EC7"/>
    <w:rsid w:val="000B028A"/>
    <w:rsid w:val="000B1984"/>
    <w:rsid w:val="000B39E2"/>
    <w:rsid w:val="000B4506"/>
    <w:rsid w:val="000B569B"/>
    <w:rsid w:val="000B73FF"/>
    <w:rsid w:val="000B7901"/>
    <w:rsid w:val="000B7B03"/>
    <w:rsid w:val="000C07D5"/>
    <w:rsid w:val="000C0C37"/>
    <w:rsid w:val="000C1110"/>
    <w:rsid w:val="000C25FD"/>
    <w:rsid w:val="000C6F07"/>
    <w:rsid w:val="000C6F2F"/>
    <w:rsid w:val="000D1869"/>
    <w:rsid w:val="000D1C43"/>
    <w:rsid w:val="000D1D28"/>
    <w:rsid w:val="000D1E30"/>
    <w:rsid w:val="000D472D"/>
    <w:rsid w:val="000D5FDD"/>
    <w:rsid w:val="000D64D6"/>
    <w:rsid w:val="000D6C37"/>
    <w:rsid w:val="000D796C"/>
    <w:rsid w:val="000D7EEC"/>
    <w:rsid w:val="000E016C"/>
    <w:rsid w:val="000E16B3"/>
    <w:rsid w:val="000E235F"/>
    <w:rsid w:val="000E398D"/>
    <w:rsid w:val="000E5C17"/>
    <w:rsid w:val="000E615D"/>
    <w:rsid w:val="000E63E0"/>
    <w:rsid w:val="000F06A0"/>
    <w:rsid w:val="000F15AB"/>
    <w:rsid w:val="000F18FB"/>
    <w:rsid w:val="000F1F2C"/>
    <w:rsid w:val="000F228C"/>
    <w:rsid w:val="000F2680"/>
    <w:rsid w:val="000F282C"/>
    <w:rsid w:val="000F2EED"/>
    <w:rsid w:val="000F53B6"/>
    <w:rsid w:val="000F5504"/>
    <w:rsid w:val="000F6361"/>
    <w:rsid w:val="00101056"/>
    <w:rsid w:val="0010155F"/>
    <w:rsid w:val="00101C36"/>
    <w:rsid w:val="001025F9"/>
    <w:rsid w:val="001054D4"/>
    <w:rsid w:val="00105533"/>
    <w:rsid w:val="001107BF"/>
    <w:rsid w:val="0011149F"/>
    <w:rsid w:val="00111DF3"/>
    <w:rsid w:val="001126D7"/>
    <w:rsid w:val="00112ECA"/>
    <w:rsid w:val="001144DB"/>
    <w:rsid w:val="0011546D"/>
    <w:rsid w:val="001160C7"/>
    <w:rsid w:val="00116885"/>
    <w:rsid w:val="00117C82"/>
    <w:rsid w:val="001207CA"/>
    <w:rsid w:val="00120C25"/>
    <w:rsid w:val="00120FEE"/>
    <w:rsid w:val="001215E3"/>
    <w:rsid w:val="00121971"/>
    <w:rsid w:val="00121DD3"/>
    <w:rsid w:val="00124183"/>
    <w:rsid w:val="001249D9"/>
    <w:rsid w:val="00125A4A"/>
    <w:rsid w:val="00126027"/>
    <w:rsid w:val="00126EC6"/>
    <w:rsid w:val="0012751B"/>
    <w:rsid w:val="00130780"/>
    <w:rsid w:val="00131DF5"/>
    <w:rsid w:val="001338F6"/>
    <w:rsid w:val="00136B45"/>
    <w:rsid w:val="00137316"/>
    <w:rsid w:val="0014084E"/>
    <w:rsid w:val="0014224F"/>
    <w:rsid w:val="00143E3C"/>
    <w:rsid w:val="001478B4"/>
    <w:rsid w:val="001500B2"/>
    <w:rsid w:val="00150870"/>
    <w:rsid w:val="00150B12"/>
    <w:rsid w:val="00153260"/>
    <w:rsid w:val="001535B5"/>
    <w:rsid w:val="00153A43"/>
    <w:rsid w:val="00153AEE"/>
    <w:rsid w:val="00153AF2"/>
    <w:rsid w:val="00156B8D"/>
    <w:rsid w:val="00156FD6"/>
    <w:rsid w:val="001574D8"/>
    <w:rsid w:val="0016373E"/>
    <w:rsid w:val="00164D93"/>
    <w:rsid w:val="0016539C"/>
    <w:rsid w:val="00165935"/>
    <w:rsid w:val="00167887"/>
    <w:rsid w:val="00167BF6"/>
    <w:rsid w:val="00167CA8"/>
    <w:rsid w:val="001700D7"/>
    <w:rsid w:val="00171A0E"/>
    <w:rsid w:val="00171E53"/>
    <w:rsid w:val="00171E83"/>
    <w:rsid w:val="001728B8"/>
    <w:rsid w:val="00172C70"/>
    <w:rsid w:val="00172E76"/>
    <w:rsid w:val="001748C8"/>
    <w:rsid w:val="00174B77"/>
    <w:rsid w:val="001759A7"/>
    <w:rsid w:val="00175BEA"/>
    <w:rsid w:val="001763CD"/>
    <w:rsid w:val="00180766"/>
    <w:rsid w:val="00182015"/>
    <w:rsid w:val="001828CC"/>
    <w:rsid w:val="00186132"/>
    <w:rsid w:val="00186FB3"/>
    <w:rsid w:val="001876D0"/>
    <w:rsid w:val="00187BEC"/>
    <w:rsid w:val="00190559"/>
    <w:rsid w:val="001909CA"/>
    <w:rsid w:val="00190AF8"/>
    <w:rsid w:val="0019110D"/>
    <w:rsid w:val="001915F8"/>
    <w:rsid w:val="00192287"/>
    <w:rsid w:val="00192CD0"/>
    <w:rsid w:val="00193375"/>
    <w:rsid w:val="001946D1"/>
    <w:rsid w:val="00195861"/>
    <w:rsid w:val="00195FC9"/>
    <w:rsid w:val="00196BB7"/>
    <w:rsid w:val="00197603"/>
    <w:rsid w:val="00197679"/>
    <w:rsid w:val="00197C48"/>
    <w:rsid w:val="001A0D1D"/>
    <w:rsid w:val="001A265A"/>
    <w:rsid w:val="001A26A9"/>
    <w:rsid w:val="001A2959"/>
    <w:rsid w:val="001A3655"/>
    <w:rsid w:val="001A3AC5"/>
    <w:rsid w:val="001A3D27"/>
    <w:rsid w:val="001A50D4"/>
    <w:rsid w:val="001A5F03"/>
    <w:rsid w:val="001A780B"/>
    <w:rsid w:val="001A7E0F"/>
    <w:rsid w:val="001B023A"/>
    <w:rsid w:val="001B0CC6"/>
    <w:rsid w:val="001B13B1"/>
    <w:rsid w:val="001B1C3C"/>
    <w:rsid w:val="001B2440"/>
    <w:rsid w:val="001B2BE5"/>
    <w:rsid w:val="001B31FE"/>
    <w:rsid w:val="001B3648"/>
    <w:rsid w:val="001B36F3"/>
    <w:rsid w:val="001B453B"/>
    <w:rsid w:val="001B7970"/>
    <w:rsid w:val="001C0028"/>
    <w:rsid w:val="001C0BDE"/>
    <w:rsid w:val="001C1A69"/>
    <w:rsid w:val="001C1B6A"/>
    <w:rsid w:val="001C1BF5"/>
    <w:rsid w:val="001C52FF"/>
    <w:rsid w:val="001C5319"/>
    <w:rsid w:val="001C5816"/>
    <w:rsid w:val="001C5840"/>
    <w:rsid w:val="001C6375"/>
    <w:rsid w:val="001C7DB6"/>
    <w:rsid w:val="001D05D4"/>
    <w:rsid w:val="001D1382"/>
    <w:rsid w:val="001D254A"/>
    <w:rsid w:val="001D2943"/>
    <w:rsid w:val="001D2E4E"/>
    <w:rsid w:val="001D34A2"/>
    <w:rsid w:val="001D3D0D"/>
    <w:rsid w:val="001D7338"/>
    <w:rsid w:val="001D78E7"/>
    <w:rsid w:val="001D7DFC"/>
    <w:rsid w:val="001E265A"/>
    <w:rsid w:val="001E5C80"/>
    <w:rsid w:val="001E5EFD"/>
    <w:rsid w:val="001F038C"/>
    <w:rsid w:val="001F08D3"/>
    <w:rsid w:val="001F3A54"/>
    <w:rsid w:val="001F3F78"/>
    <w:rsid w:val="001F5B1F"/>
    <w:rsid w:val="001F6FD1"/>
    <w:rsid w:val="001F7FD8"/>
    <w:rsid w:val="002006F1"/>
    <w:rsid w:val="00203004"/>
    <w:rsid w:val="002031CA"/>
    <w:rsid w:val="0020335B"/>
    <w:rsid w:val="00203EE4"/>
    <w:rsid w:val="00205088"/>
    <w:rsid w:val="00205592"/>
    <w:rsid w:val="002061DB"/>
    <w:rsid w:val="00207B28"/>
    <w:rsid w:val="00211FF3"/>
    <w:rsid w:val="00212022"/>
    <w:rsid w:val="00212DE1"/>
    <w:rsid w:val="002147F9"/>
    <w:rsid w:val="00215013"/>
    <w:rsid w:val="00215D89"/>
    <w:rsid w:val="0021630E"/>
    <w:rsid w:val="002174F4"/>
    <w:rsid w:val="00220E82"/>
    <w:rsid w:val="00223B3A"/>
    <w:rsid w:val="00224781"/>
    <w:rsid w:val="00226203"/>
    <w:rsid w:val="00227332"/>
    <w:rsid w:val="00230D07"/>
    <w:rsid w:val="002311FB"/>
    <w:rsid w:val="002317CE"/>
    <w:rsid w:val="00231A0A"/>
    <w:rsid w:val="00232D1A"/>
    <w:rsid w:val="0023320C"/>
    <w:rsid w:val="00235F68"/>
    <w:rsid w:val="00236D2F"/>
    <w:rsid w:val="002370FA"/>
    <w:rsid w:val="002375EC"/>
    <w:rsid w:val="00237D6F"/>
    <w:rsid w:val="0024154B"/>
    <w:rsid w:val="00241B92"/>
    <w:rsid w:val="00243371"/>
    <w:rsid w:val="002452B2"/>
    <w:rsid w:val="002503B3"/>
    <w:rsid w:val="00250DEA"/>
    <w:rsid w:val="00250E0C"/>
    <w:rsid w:val="00251466"/>
    <w:rsid w:val="00252853"/>
    <w:rsid w:val="002528C1"/>
    <w:rsid w:val="00252976"/>
    <w:rsid w:val="00252983"/>
    <w:rsid w:val="00252FBA"/>
    <w:rsid w:val="00253744"/>
    <w:rsid w:val="002575C2"/>
    <w:rsid w:val="00257D16"/>
    <w:rsid w:val="00260C67"/>
    <w:rsid w:val="00260D4C"/>
    <w:rsid w:val="002620AF"/>
    <w:rsid w:val="00263FE2"/>
    <w:rsid w:val="0026500F"/>
    <w:rsid w:val="00265EB7"/>
    <w:rsid w:val="0026620E"/>
    <w:rsid w:val="00266473"/>
    <w:rsid w:val="00266D86"/>
    <w:rsid w:val="002714FB"/>
    <w:rsid w:val="00273734"/>
    <w:rsid w:val="00274617"/>
    <w:rsid w:val="0027578E"/>
    <w:rsid w:val="00275888"/>
    <w:rsid w:val="00281751"/>
    <w:rsid w:val="00281C15"/>
    <w:rsid w:val="002827FF"/>
    <w:rsid w:val="00282FBA"/>
    <w:rsid w:val="00284403"/>
    <w:rsid w:val="00286D31"/>
    <w:rsid w:val="0028700C"/>
    <w:rsid w:val="00287CAD"/>
    <w:rsid w:val="002939EB"/>
    <w:rsid w:val="0029631E"/>
    <w:rsid w:val="002965C4"/>
    <w:rsid w:val="00297445"/>
    <w:rsid w:val="00297C58"/>
    <w:rsid w:val="002A16A0"/>
    <w:rsid w:val="002A2FA8"/>
    <w:rsid w:val="002A37AB"/>
    <w:rsid w:val="002A3E77"/>
    <w:rsid w:val="002A426F"/>
    <w:rsid w:val="002A47E8"/>
    <w:rsid w:val="002A4E44"/>
    <w:rsid w:val="002A5612"/>
    <w:rsid w:val="002A67F9"/>
    <w:rsid w:val="002A6A5A"/>
    <w:rsid w:val="002A78B7"/>
    <w:rsid w:val="002B0DE7"/>
    <w:rsid w:val="002B148B"/>
    <w:rsid w:val="002B1CF2"/>
    <w:rsid w:val="002B28F1"/>
    <w:rsid w:val="002B3263"/>
    <w:rsid w:val="002B3BA5"/>
    <w:rsid w:val="002B54D2"/>
    <w:rsid w:val="002B5509"/>
    <w:rsid w:val="002B56B2"/>
    <w:rsid w:val="002B59F8"/>
    <w:rsid w:val="002B6346"/>
    <w:rsid w:val="002B6BEC"/>
    <w:rsid w:val="002C07F8"/>
    <w:rsid w:val="002C33AA"/>
    <w:rsid w:val="002C4BA3"/>
    <w:rsid w:val="002C4CEB"/>
    <w:rsid w:val="002C5AED"/>
    <w:rsid w:val="002C5FCA"/>
    <w:rsid w:val="002C739E"/>
    <w:rsid w:val="002C759F"/>
    <w:rsid w:val="002D000E"/>
    <w:rsid w:val="002D0A3B"/>
    <w:rsid w:val="002D126E"/>
    <w:rsid w:val="002D15E8"/>
    <w:rsid w:val="002D4454"/>
    <w:rsid w:val="002D4BA6"/>
    <w:rsid w:val="002D4CB7"/>
    <w:rsid w:val="002D78D3"/>
    <w:rsid w:val="002D7B6A"/>
    <w:rsid w:val="002D7C0C"/>
    <w:rsid w:val="002E03E1"/>
    <w:rsid w:val="002E1077"/>
    <w:rsid w:val="002E163A"/>
    <w:rsid w:val="002E2382"/>
    <w:rsid w:val="002E331C"/>
    <w:rsid w:val="002E4B7A"/>
    <w:rsid w:val="002E5E50"/>
    <w:rsid w:val="002E6B6D"/>
    <w:rsid w:val="002E7B0F"/>
    <w:rsid w:val="002F16B1"/>
    <w:rsid w:val="002F1A59"/>
    <w:rsid w:val="002F1E4D"/>
    <w:rsid w:val="002F463A"/>
    <w:rsid w:val="002F4DD4"/>
    <w:rsid w:val="002F4FA6"/>
    <w:rsid w:val="002F57B7"/>
    <w:rsid w:val="002F59CB"/>
    <w:rsid w:val="00300322"/>
    <w:rsid w:val="0030063D"/>
    <w:rsid w:val="00301D71"/>
    <w:rsid w:val="00301F1F"/>
    <w:rsid w:val="00302D0A"/>
    <w:rsid w:val="0030385C"/>
    <w:rsid w:val="003041FF"/>
    <w:rsid w:val="00304565"/>
    <w:rsid w:val="00304ADD"/>
    <w:rsid w:val="0030635E"/>
    <w:rsid w:val="00306CF5"/>
    <w:rsid w:val="003071B9"/>
    <w:rsid w:val="00307875"/>
    <w:rsid w:val="00307B42"/>
    <w:rsid w:val="0031030C"/>
    <w:rsid w:val="00310998"/>
    <w:rsid w:val="00311256"/>
    <w:rsid w:val="003131F5"/>
    <w:rsid w:val="0031342B"/>
    <w:rsid w:val="00314235"/>
    <w:rsid w:val="00314504"/>
    <w:rsid w:val="0031743E"/>
    <w:rsid w:val="00317561"/>
    <w:rsid w:val="003225D8"/>
    <w:rsid w:val="00322CC9"/>
    <w:rsid w:val="00324667"/>
    <w:rsid w:val="00325048"/>
    <w:rsid w:val="003263C2"/>
    <w:rsid w:val="0032651B"/>
    <w:rsid w:val="003273BB"/>
    <w:rsid w:val="00332105"/>
    <w:rsid w:val="0033323A"/>
    <w:rsid w:val="003345E4"/>
    <w:rsid w:val="0033688C"/>
    <w:rsid w:val="00337CF7"/>
    <w:rsid w:val="00340169"/>
    <w:rsid w:val="003403FB"/>
    <w:rsid w:val="00340D8E"/>
    <w:rsid w:val="00342C1B"/>
    <w:rsid w:val="00343190"/>
    <w:rsid w:val="00344332"/>
    <w:rsid w:val="00344B8F"/>
    <w:rsid w:val="00346119"/>
    <w:rsid w:val="003461A1"/>
    <w:rsid w:val="00347142"/>
    <w:rsid w:val="003500DD"/>
    <w:rsid w:val="0035335C"/>
    <w:rsid w:val="00353799"/>
    <w:rsid w:val="00355D78"/>
    <w:rsid w:val="0036091F"/>
    <w:rsid w:val="00361956"/>
    <w:rsid w:val="00363233"/>
    <w:rsid w:val="0036326F"/>
    <w:rsid w:val="00363734"/>
    <w:rsid w:val="00364BFC"/>
    <w:rsid w:val="00365883"/>
    <w:rsid w:val="003661FF"/>
    <w:rsid w:val="00366F75"/>
    <w:rsid w:val="0036701F"/>
    <w:rsid w:val="00370004"/>
    <w:rsid w:val="00370656"/>
    <w:rsid w:val="00372225"/>
    <w:rsid w:val="00374C85"/>
    <w:rsid w:val="00375DED"/>
    <w:rsid w:val="00376D13"/>
    <w:rsid w:val="00377D20"/>
    <w:rsid w:val="0038045A"/>
    <w:rsid w:val="00380F44"/>
    <w:rsid w:val="003826A8"/>
    <w:rsid w:val="00386113"/>
    <w:rsid w:val="00386133"/>
    <w:rsid w:val="00386F5F"/>
    <w:rsid w:val="00390F4C"/>
    <w:rsid w:val="003919C8"/>
    <w:rsid w:val="003919FC"/>
    <w:rsid w:val="003924F7"/>
    <w:rsid w:val="00392A20"/>
    <w:rsid w:val="00393075"/>
    <w:rsid w:val="003932DF"/>
    <w:rsid w:val="00393612"/>
    <w:rsid w:val="00394037"/>
    <w:rsid w:val="00394283"/>
    <w:rsid w:val="00394311"/>
    <w:rsid w:val="00395B8F"/>
    <w:rsid w:val="003A07A9"/>
    <w:rsid w:val="003A1FCC"/>
    <w:rsid w:val="003B2233"/>
    <w:rsid w:val="003B3AF5"/>
    <w:rsid w:val="003B3E48"/>
    <w:rsid w:val="003B6691"/>
    <w:rsid w:val="003B7821"/>
    <w:rsid w:val="003C1585"/>
    <w:rsid w:val="003C1F80"/>
    <w:rsid w:val="003C2CAA"/>
    <w:rsid w:val="003C2E6F"/>
    <w:rsid w:val="003C42FE"/>
    <w:rsid w:val="003C5289"/>
    <w:rsid w:val="003C7C59"/>
    <w:rsid w:val="003C7C84"/>
    <w:rsid w:val="003D073D"/>
    <w:rsid w:val="003D13B8"/>
    <w:rsid w:val="003D319C"/>
    <w:rsid w:val="003D5729"/>
    <w:rsid w:val="003D58D6"/>
    <w:rsid w:val="003E06BE"/>
    <w:rsid w:val="003E1239"/>
    <w:rsid w:val="003E1BDE"/>
    <w:rsid w:val="003E254F"/>
    <w:rsid w:val="003E29C4"/>
    <w:rsid w:val="003E4C6E"/>
    <w:rsid w:val="003E5FCF"/>
    <w:rsid w:val="003E68D6"/>
    <w:rsid w:val="003F1985"/>
    <w:rsid w:val="003F1C44"/>
    <w:rsid w:val="003F2212"/>
    <w:rsid w:val="003F3765"/>
    <w:rsid w:val="003F37C9"/>
    <w:rsid w:val="003F4397"/>
    <w:rsid w:val="003F4C0D"/>
    <w:rsid w:val="003F6626"/>
    <w:rsid w:val="003F7147"/>
    <w:rsid w:val="003F72B6"/>
    <w:rsid w:val="003F7637"/>
    <w:rsid w:val="003F7D2B"/>
    <w:rsid w:val="00400957"/>
    <w:rsid w:val="00400D0E"/>
    <w:rsid w:val="0040280A"/>
    <w:rsid w:val="00402E2B"/>
    <w:rsid w:val="00403217"/>
    <w:rsid w:val="00403674"/>
    <w:rsid w:val="00403EC7"/>
    <w:rsid w:val="00403F05"/>
    <w:rsid w:val="0040578B"/>
    <w:rsid w:val="00406665"/>
    <w:rsid w:val="00407874"/>
    <w:rsid w:val="00407FA9"/>
    <w:rsid w:val="00410138"/>
    <w:rsid w:val="00411075"/>
    <w:rsid w:val="004127DF"/>
    <w:rsid w:val="00412B9B"/>
    <w:rsid w:val="00412EF5"/>
    <w:rsid w:val="00415F6B"/>
    <w:rsid w:val="00417812"/>
    <w:rsid w:val="00420D10"/>
    <w:rsid w:val="00421356"/>
    <w:rsid w:val="00427503"/>
    <w:rsid w:val="00430031"/>
    <w:rsid w:val="00432371"/>
    <w:rsid w:val="00432790"/>
    <w:rsid w:val="004351F5"/>
    <w:rsid w:val="00435DB1"/>
    <w:rsid w:val="00435FAB"/>
    <w:rsid w:val="004363CC"/>
    <w:rsid w:val="004366FC"/>
    <w:rsid w:val="00436760"/>
    <w:rsid w:val="00437BEC"/>
    <w:rsid w:val="00440DD7"/>
    <w:rsid w:val="00441F08"/>
    <w:rsid w:val="00442DAB"/>
    <w:rsid w:val="00443939"/>
    <w:rsid w:val="0044395D"/>
    <w:rsid w:val="00443BE7"/>
    <w:rsid w:val="004472D7"/>
    <w:rsid w:val="00447BB6"/>
    <w:rsid w:val="004509B2"/>
    <w:rsid w:val="00450D19"/>
    <w:rsid w:val="004512D6"/>
    <w:rsid w:val="004518A8"/>
    <w:rsid w:val="00453A3A"/>
    <w:rsid w:val="00453AE6"/>
    <w:rsid w:val="00453BD2"/>
    <w:rsid w:val="004549B2"/>
    <w:rsid w:val="004549EE"/>
    <w:rsid w:val="00455B8A"/>
    <w:rsid w:val="00455DB9"/>
    <w:rsid w:val="0045636D"/>
    <w:rsid w:val="00457556"/>
    <w:rsid w:val="004604F3"/>
    <w:rsid w:val="00461651"/>
    <w:rsid w:val="0046212F"/>
    <w:rsid w:val="00463BE5"/>
    <w:rsid w:val="00465615"/>
    <w:rsid w:val="0046617A"/>
    <w:rsid w:val="0046678C"/>
    <w:rsid w:val="00466DD5"/>
    <w:rsid w:val="00467972"/>
    <w:rsid w:val="00467B31"/>
    <w:rsid w:val="004700C5"/>
    <w:rsid w:val="00470ED9"/>
    <w:rsid w:val="0047352A"/>
    <w:rsid w:val="0047476B"/>
    <w:rsid w:val="00474FEB"/>
    <w:rsid w:val="00475799"/>
    <w:rsid w:val="00475D64"/>
    <w:rsid w:val="004776E0"/>
    <w:rsid w:val="00477DF8"/>
    <w:rsid w:val="00481132"/>
    <w:rsid w:val="00481846"/>
    <w:rsid w:val="004829C5"/>
    <w:rsid w:val="00482F47"/>
    <w:rsid w:val="00484A5C"/>
    <w:rsid w:val="00490BC8"/>
    <w:rsid w:val="00490BFF"/>
    <w:rsid w:val="0049152E"/>
    <w:rsid w:val="00494A6E"/>
    <w:rsid w:val="004959DC"/>
    <w:rsid w:val="004966A3"/>
    <w:rsid w:val="004968D0"/>
    <w:rsid w:val="004968F5"/>
    <w:rsid w:val="004A05F3"/>
    <w:rsid w:val="004A0A28"/>
    <w:rsid w:val="004A0F60"/>
    <w:rsid w:val="004A116A"/>
    <w:rsid w:val="004A413D"/>
    <w:rsid w:val="004A45E5"/>
    <w:rsid w:val="004A4EE4"/>
    <w:rsid w:val="004A56E4"/>
    <w:rsid w:val="004A6077"/>
    <w:rsid w:val="004A6A80"/>
    <w:rsid w:val="004B0721"/>
    <w:rsid w:val="004B0EDE"/>
    <w:rsid w:val="004B3F07"/>
    <w:rsid w:val="004B6EAA"/>
    <w:rsid w:val="004B78D3"/>
    <w:rsid w:val="004B7C71"/>
    <w:rsid w:val="004C3DCA"/>
    <w:rsid w:val="004C407C"/>
    <w:rsid w:val="004C5D2B"/>
    <w:rsid w:val="004C5F67"/>
    <w:rsid w:val="004C6A1D"/>
    <w:rsid w:val="004C7735"/>
    <w:rsid w:val="004C7C5E"/>
    <w:rsid w:val="004C7D90"/>
    <w:rsid w:val="004D01C8"/>
    <w:rsid w:val="004D0575"/>
    <w:rsid w:val="004D0EB0"/>
    <w:rsid w:val="004D5A35"/>
    <w:rsid w:val="004D5D08"/>
    <w:rsid w:val="004D6B3D"/>
    <w:rsid w:val="004D7E03"/>
    <w:rsid w:val="004E03AF"/>
    <w:rsid w:val="004E2BFC"/>
    <w:rsid w:val="004E4059"/>
    <w:rsid w:val="004E439A"/>
    <w:rsid w:val="004E5A5F"/>
    <w:rsid w:val="004E5D1B"/>
    <w:rsid w:val="004E65B8"/>
    <w:rsid w:val="004E7196"/>
    <w:rsid w:val="004F0620"/>
    <w:rsid w:val="004F1E2B"/>
    <w:rsid w:val="004F21F0"/>
    <w:rsid w:val="004F4A49"/>
    <w:rsid w:val="004F7006"/>
    <w:rsid w:val="004F7733"/>
    <w:rsid w:val="004F7EE9"/>
    <w:rsid w:val="005025C7"/>
    <w:rsid w:val="0050293D"/>
    <w:rsid w:val="00503B0F"/>
    <w:rsid w:val="00504D2C"/>
    <w:rsid w:val="00506023"/>
    <w:rsid w:val="0050761F"/>
    <w:rsid w:val="00510CCA"/>
    <w:rsid w:val="00513047"/>
    <w:rsid w:val="005131A6"/>
    <w:rsid w:val="00515C4A"/>
    <w:rsid w:val="00520B4F"/>
    <w:rsid w:val="005213A1"/>
    <w:rsid w:val="005231E6"/>
    <w:rsid w:val="0052369A"/>
    <w:rsid w:val="00523EF5"/>
    <w:rsid w:val="005246C1"/>
    <w:rsid w:val="00524B31"/>
    <w:rsid w:val="005254DC"/>
    <w:rsid w:val="0053079C"/>
    <w:rsid w:val="00530DDD"/>
    <w:rsid w:val="005326B6"/>
    <w:rsid w:val="00533B05"/>
    <w:rsid w:val="005340B2"/>
    <w:rsid w:val="00537280"/>
    <w:rsid w:val="00537394"/>
    <w:rsid w:val="0054013D"/>
    <w:rsid w:val="00541EC0"/>
    <w:rsid w:val="00542378"/>
    <w:rsid w:val="005440F0"/>
    <w:rsid w:val="0054463A"/>
    <w:rsid w:val="00545401"/>
    <w:rsid w:val="00547502"/>
    <w:rsid w:val="00547672"/>
    <w:rsid w:val="00547C8B"/>
    <w:rsid w:val="0055021C"/>
    <w:rsid w:val="0055100C"/>
    <w:rsid w:val="005513E2"/>
    <w:rsid w:val="00551C29"/>
    <w:rsid w:val="00553DD4"/>
    <w:rsid w:val="00553ED8"/>
    <w:rsid w:val="005557E9"/>
    <w:rsid w:val="00555FEF"/>
    <w:rsid w:val="005602E1"/>
    <w:rsid w:val="00562C0B"/>
    <w:rsid w:val="0056380F"/>
    <w:rsid w:val="005638CF"/>
    <w:rsid w:val="00563C2E"/>
    <w:rsid w:val="00563E8D"/>
    <w:rsid w:val="00567856"/>
    <w:rsid w:val="00567F15"/>
    <w:rsid w:val="0057052D"/>
    <w:rsid w:val="00571BD0"/>
    <w:rsid w:val="00572AAD"/>
    <w:rsid w:val="00573012"/>
    <w:rsid w:val="00573C59"/>
    <w:rsid w:val="00575735"/>
    <w:rsid w:val="00575A44"/>
    <w:rsid w:val="00576146"/>
    <w:rsid w:val="00577A43"/>
    <w:rsid w:val="00577C4D"/>
    <w:rsid w:val="0058091A"/>
    <w:rsid w:val="00581D72"/>
    <w:rsid w:val="00583179"/>
    <w:rsid w:val="00586879"/>
    <w:rsid w:val="00587274"/>
    <w:rsid w:val="00590A16"/>
    <w:rsid w:val="00592B99"/>
    <w:rsid w:val="00593260"/>
    <w:rsid w:val="00593B22"/>
    <w:rsid w:val="00593BD4"/>
    <w:rsid w:val="00594C81"/>
    <w:rsid w:val="005952FF"/>
    <w:rsid w:val="005955A9"/>
    <w:rsid w:val="005968A6"/>
    <w:rsid w:val="00596DBE"/>
    <w:rsid w:val="00597356"/>
    <w:rsid w:val="00597C73"/>
    <w:rsid w:val="005A217C"/>
    <w:rsid w:val="005A2210"/>
    <w:rsid w:val="005A5CF8"/>
    <w:rsid w:val="005A610B"/>
    <w:rsid w:val="005A6126"/>
    <w:rsid w:val="005A6BAE"/>
    <w:rsid w:val="005A7696"/>
    <w:rsid w:val="005B060D"/>
    <w:rsid w:val="005B1D89"/>
    <w:rsid w:val="005B3D18"/>
    <w:rsid w:val="005B3ED2"/>
    <w:rsid w:val="005B410A"/>
    <w:rsid w:val="005B4A93"/>
    <w:rsid w:val="005B5990"/>
    <w:rsid w:val="005B5EBF"/>
    <w:rsid w:val="005B6074"/>
    <w:rsid w:val="005B6131"/>
    <w:rsid w:val="005B69AC"/>
    <w:rsid w:val="005B77CF"/>
    <w:rsid w:val="005B7B99"/>
    <w:rsid w:val="005C43A6"/>
    <w:rsid w:val="005C4577"/>
    <w:rsid w:val="005C4F05"/>
    <w:rsid w:val="005C54C7"/>
    <w:rsid w:val="005C69B2"/>
    <w:rsid w:val="005C6CA0"/>
    <w:rsid w:val="005D12BC"/>
    <w:rsid w:val="005D1579"/>
    <w:rsid w:val="005D28F2"/>
    <w:rsid w:val="005D2AC4"/>
    <w:rsid w:val="005D3DE4"/>
    <w:rsid w:val="005D7ADF"/>
    <w:rsid w:val="005E297F"/>
    <w:rsid w:val="005E2D7F"/>
    <w:rsid w:val="005E462C"/>
    <w:rsid w:val="005E5F38"/>
    <w:rsid w:val="005E77F0"/>
    <w:rsid w:val="005E789B"/>
    <w:rsid w:val="005E79EF"/>
    <w:rsid w:val="005F0B22"/>
    <w:rsid w:val="005F161E"/>
    <w:rsid w:val="005F1FF5"/>
    <w:rsid w:val="005F2EC2"/>
    <w:rsid w:val="005F2FBA"/>
    <w:rsid w:val="005F3889"/>
    <w:rsid w:val="005F5A4E"/>
    <w:rsid w:val="005F5EFF"/>
    <w:rsid w:val="005F7162"/>
    <w:rsid w:val="006009A3"/>
    <w:rsid w:val="00601310"/>
    <w:rsid w:val="00603080"/>
    <w:rsid w:val="00603E8D"/>
    <w:rsid w:val="006042E1"/>
    <w:rsid w:val="00607527"/>
    <w:rsid w:val="00611326"/>
    <w:rsid w:val="006116F5"/>
    <w:rsid w:val="00611FD2"/>
    <w:rsid w:val="00612D06"/>
    <w:rsid w:val="00615E98"/>
    <w:rsid w:val="00616C21"/>
    <w:rsid w:val="006177BD"/>
    <w:rsid w:val="00617802"/>
    <w:rsid w:val="00620455"/>
    <w:rsid w:val="006239C2"/>
    <w:rsid w:val="00627882"/>
    <w:rsid w:val="00627F93"/>
    <w:rsid w:val="006309EB"/>
    <w:rsid w:val="006317C4"/>
    <w:rsid w:val="00631F29"/>
    <w:rsid w:val="00632FAF"/>
    <w:rsid w:val="00633869"/>
    <w:rsid w:val="00633E70"/>
    <w:rsid w:val="00634458"/>
    <w:rsid w:val="00635358"/>
    <w:rsid w:val="006356B4"/>
    <w:rsid w:val="00636135"/>
    <w:rsid w:val="006379BB"/>
    <w:rsid w:val="00637BE6"/>
    <w:rsid w:val="00640B6E"/>
    <w:rsid w:val="00641461"/>
    <w:rsid w:val="006423E1"/>
    <w:rsid w:val="00642946"/>
    <w:rsid w:val="00642B46"/>
    <w:rsid w:val="00644065"/>
    <w:rsid w:val="00644C54"/>
    <w:rsid w:val="0064533C"/>
    <w:rsid w:val="006454A1"/>
    <w:rsid w:val="00646B28"/>
    <w:rsid w:val="00653384"/>
    <w:rsid w:val="00653BCC"/>
    <w:rsid w:val="00653E96"/>
    <w:rsid w:val="0065485E"/>
    <w:rsid w:val="00655EAE"/>
    <w:rsid w:val="00656F3B"/>
    <w:rsid w:val="00660178"/>
    <w:rsid w:val="0066048D"/>
    <w:rsid w:val="00661629"/>
    <w:rsid w:val="00661C70"/>
    <w:rsid w:val="00663518"/>
    <w:rsid w:val="00663AE7"/>
    <w:rsid w:val="0066686C"/>
    <w:rsid w:val="00667F9B"/>
    <w:rsid w:val="00672661"/>
    <w:rsid w:val="0067274D"/>
    <w:rsid w:val="0067406C"/>
    <w:rsid w:val="00677D6D"/>
    <w:rsid w:val="0068012F"/>
    <w:rsid w:val="006802A4"/>
    <w:rsid w:val="006809F0"/>
    <w:rsid w:val="00681AA1"/>
    <w:rsid w:val="0068205B"/>
    <w:rsid w:val="006832A8"/>
    <w:rsid w:val="00683D48"/>
    <w:rsid w:val="0068656E"/>
    <w:rsid w:val="00687294"/>
    <w:rsid w:val="00687B61"/>
    <w:rsid w:val="00691498"/>
    <w:rsid w:val="006943A2"/>
    <w:rsid w:val="00694D5A"/>
    <w:rsid w:val="006950BF"/>
    <w:rsid w:val="006957B5"/>
    <w:rsid w:val="00695EE4"/>
    <w:rsid w:val="006962C3"/>
    <w:rsid w:val="00697ED4"/>
    <w:rsid w:val="006A0FE7"/>
    <w:rsid w:val="006A1470"/>
    <w:rsid w:val="006A45E9"/>
    <w:rsid w:val="006A6A33"/>
    <w:rsid w:val="006A73D7"/>
    <w:rsid w:val="006A77A7"/>
    <w:rsid w:val="006B1B24"/>
    <w:rsid w:val="006B2203"/>
    <w:rsid w:val="006B3988"/>
    <w:rsid w:val="006C10DD"/>
    <w:rsid w:val="006C25C3"/>
    <w:rsid w:val="006C36E6"/>
    <w:rsid w:val="006C383D"/>
    <w:rsid w:val="006C5161"/>
    <w:rsid w:val="006C6032"/>
    <w:rsid w:val="006C6679"/>
    <w:rsid w:val="006C721C"/>
    <w:rsid w:val="006D1906"/>
    <w:rsid w:val="006D27F3"/>
    <w:rsid w:val="006D33EE"/>
    <w:rsid w:val="006D3C99"/>
    <w:rsid w:val="006D48C2"/>
    <w:rsid w:val="006D49EE"/>
    <w:rsid w:val="006D4DC9"/>
    <w:rsid w:val="006D5181"/>
    <w:rsid w:val="006D7311"/>
    <w:rsid w:val="006D7B3A"/>
    <w:rsid w:val="006E2C62"/>
    <w:rsid w:val="006E56EF"/>
    <w:rsid w:val="006E682D"/>
    <w:rsid w:val="006E7F7A"/>
    <w:rsid w:val="006F07A5"/>
    <w:rsid w:val="006F0A3C"/>
    <w:rsid w:val="006F0AA3"/>
    <w:rsid w:val="006F1000"/>
    <w:rsid w:val="006F483E"/>
    <w:rsid w:val="006F6321"/>
    <w:rsid w:val="006F7309"/>
    <w:rsid w:val="0070185D"/>
    <w:rsid w:val="00701BB0"/>
    <w:rsid w:val="007026E9"/>
    <w:rsid w:val="00702DB6"/>
    <w:rsid w:val="007043C1"/>
    <w:rsid w:val="00704458"/>
    <w:rsid w:val="007055C3"/>
    <w:rsid w:val="00705A47"/>
    <w:rsid w:val="00706FED"/>
    <w:rsid w:val="007072D0"/>
    <w:rsid w:val="00707F79"/>
    <w:rsid w:val="0071007A"/>
    <w:rsid w:val="0071046B"/>
    <w:rsid w:val="0071100B"/>
    <w:rsid w:val="00712378"/>
    <w:rsid w:val="0071377D"/>
    <w:rsid w:val="0071479D"/>
    <w:rsid w:val="00715AC7"/>
    <w:rsid w:val="0071661D"/>
    <w:rsid w:val="00716EA6"/>
    <w:rsid w:val="00717195"/>
    <w:rsid w:val="007173A5"/>
    <w:rsid w:val="007174C9"/>
    <w:rsid w:val="007174CB"/>
    <w:rsid w:val="007177FD"/>
    <w:rsid w:val="00717F85"/>
    <w:rsid w:val="007206B7"/>
    <w:rsid w:val="00721053"/>
    <w:rsid w:val="0072133B"/>
    <w:rsid w:val="0072190F"/>
    <w:rsid w:val="007238A9"/>
    <w:rsid w:val="007238E8"/>
    <w:rsid w:val="00724F4E"/>
    <w:rsid w:val="00725447"/>
    <w:rsid w:val="00725ED7"/>
    <w:rsid w:val="00727A93"/>
    <w:rsid w:val="00727B62"/>
    <w:rsid w:val="00734684"/>
    <w:rsid w:val="007347F3"/>
    <w:rsid w:val="007351D6"/>
    <w:rsid w:val="0073532E"/>
    <w:rsid w:val="007375AF"/>
    <w:rsid w:val="007405A3"/>
    <w:rsid w:val="007419EB"/>
    <w:rsid w:val="00742DC4"/>
    <w:rsid w:val="00742DFF"/>
    <w:rsid w:val="007446E8"/>
    <w:rsid w:val="007464D0"/>
    <w:rsid w:val="00751DAE"/>
    <w:rsid w:val="00751E35"/>
    <w:rsid w:val="007529CE"/>
    <w:rsid w:val="00752C1A"/>
    <w:rsid w:val="00752FFD"/>
    <w:rsid w:val="007530E4"/>
    <w:rsid w:val="007545C0"/>
    <w:rsid w:val="00755CD7"/>
    <w:rsid w:val="0075604F"/>
    <w:rsid w:val="0076014E"/>
    <w:rsid w:val="00760B8C"/>
    <w:rsid w:val="00760E61"/>
    <w:rsid w:val="007612AC"/>
    <w:rsid w:val="0076152B"/>
    <w:rsid w:val="00761C5C"/>
    <w:rsid w:val="00762938"/>
    <w:rsid w:val="00764199"/>
    <w:rsid w:val="00764B70"/>
    <w:rsid w:val="00764D10"/>
    <w:rsid w:val="00765B84"/>
    <w:rsid w:val="007670B9"/>
    <w:rsid w:val="00767DE0"/>
    <w:rsid w:val="00770C69"/>
    <w:rsid w:val="0077134D"/>
    <w:rsid w:val="00771361"/>
    <w:rsid w:val="00771C54"/>
    <w:rsid w:val="00772C56"/>
    <w:rsid w:val="007734BB"/>
    <w:rsid w:val="00773777"/>
    <w:rsid w:val="0077431E"/>
    <w:rsid w:val="007751E5"/>
    <w:rsid w:val="007766E5"/>
    <w:rsid w:val="007802DF"/>
    <w:rsid w:val="00780FFA"/>
    <w:rsid w:val="007820BD"/>
    <w:rsid w:val="00782724"/>
    <w:rsid w:val="00783013"/>
    <w:rsid w:val="007855BF"/>
    <w:rsid w:val="007856D9"/>
    <w:rsid w:val="00787955"/>
    <w:rsid w:val="0079269B"/>
    <w:rsid w:val="0079285A"/>
    <w:rsid w:val="00792DB5"/>
    <w:rsid w:val="00793AA4"/>
    <w:rsid w:val="007A004C"/>
    <w:rsid w:val="007A2C9D"/>
    <w:rsid w:val="007A2DA2"/>
    <w:rsid w:val="007A2E77"/>
    <w:rsid w:val="007A44F9"/>
    <w:rsid w:val="007A561E"/>
    <w:rsid w:val="007A65D3"/>
    <w:rsid w:val="007A6890"/>
    <w:rsid w:val="007B1169"/>
    <w:rsid w:val="007B1D6E"/>
    <w:rsid w:val="007B39D3"/>
    <w:rsid w:val="007B4452"/>
    <w:rsid w:val="007B4533"/>
    <w:rsid w:val="007B570C"/>
    <w:rsid w:val="007B6E0F"/>
    <w:rsid w:val="007C04B0"/>
    <w:rsid w:val="007C05C8"/>
    <w:rsid w:val="007C0E3D"/>
    <w:rsid w:val="007C0E7E"/>
    <w:rsid w:val="007C0EC5"/>
    <w:rsid w:val="007C1180"/>
    <w:rsid w:val="007C18E6"/>
    <w:rsid w:val="007C1C66"/>
    <w:rsid w:val="007C332C"/>
    <w:rsid w:val="007C3DE3"/>
    <w:rsid w:val="007D1644"/>
    <w:rsid w:val="007D17ED"/>
    <w:rsid w:val="007D269E"/>
    <w:rsid w:val="007D3872"/>
    <w:rsid w:val="007D44C0"/>
    <w:rsid w:val="007D4679"/>
    <w:rsid w:val="007D5869"/>
    <w:rsid w:val="007D7EA8"/>
    <w:rsid w:val="007E1F23"/>
    <w:rsid w:val="007E290B"/>
    <w:rsid w:val="007E2AC9"/>
    <w:rsid w:val="007E3879"/>
    <w:rsid w:val="007E6740"/>
    <w:rsid w:val="007E7ECB"/>
    <w:rsid w:val="007F02DF"/>
    <w:rsid w:val="007F0E5F"/>
    <w:rsid w:val="007F2EB3"/>
    <w:rsid w:val="007F2EDA"/>
    <w:rsid w:val="007F45B2"/>
    <w:rsid w:val="007F66BE"/>
    <w:rsid w:val="00800770"/>
    <w:rsid w:val="00801B75"/>
    <w:rsid w:val="00801CDA"/>
    <w:rsid w:val="00802486"/>
    <w:rsid w:val="00804B46"/>
    <w:rsid w:val="008067A1"/>
    <w:rsid w:val="00810ABF"/>
    <w:rsid w:val="00810AF5"/>
    <w:rsid w:val="00811098"/>
    <w:rsid w:val="00811371"/>
    <w:rsid w:val="008128C7"/>
    <w:rsid w:val="00813573"/>
    <w:rsid w:val="00814054"/>
    <w:rsid w:val="00814338"/>
    <w:rsid w:val="008157B1"/>
    <w:rsid w:val="00815B25"/>
    <w:rsid w:val="00815D33"/>
    <w:rsid w:val="008162D9"/>
    <w:rsid w:val="00816CF5"/>
    <w:rsid w:val="00816DF5"/>
    <w:rsid w:val="00817606"/>
    <w:rsid w:val="00820CDE"/>
    <w:rsid w:val="00821840"/>
    <w:rsid w:val="00822B62"/>
    <w:rsid w:val="00824140"/>
    <w:rsid w:val="00824287"/>
    <w:rsid w:val="008242F0"/>
    <w:rsid w:val="0082581F"/>
    <w:rsid w:val="0082675C"/>
    <w:rsid w:val="00827488"/>
    <w:rsid w:val="00831EF6"/>
    <w:rsid w:val="00831F9E"/>
    <w:rsid w:val="0083224E"/>
    <w:rsid w:val="00833439"/>
    <w:rsid w:val="00835A04"/>
    <w:rsid w:val="00835B94"/>
    <w:rsid w:val="00840FAF"/>
    <w:rsid w:val="008418AA"/>
    <w:rsid w:val="00843E51"/>
    <w:rsid w:val="0084404E"/>
    <w:rsid w:val="00844B87"/>
    <w:rsid w:val="00845A7B"/>
    <w:rsid w:val="008468BD"/>
    <w:rsid w:val="00847A6A"/>
    <w:rsid w:val="00850D80"/>
    <w:rsid w:val="00851ACD"/>
    <w:rsid w:val="00853028"/>
    <w:rsid w:val="00854029"/>
    <w:rsid w:val="008540C7"/>
    <w:rsid w:val="00854E37"/>
    <w:rsid w:val="0085515F"/>
    <w:rsid w:val="00855B4B"/>
    <w:rsid w:val="0085697A"/>
    <w:rsid w:val="008601D9"/>
    <w:rsid w:val="008614D3"/>
    <w:rsid w:val="00861C1C"/>
    <w:rsid w:val="00864863"/>
    <w:rsid w:val="008651C1"/>
    <w:rsid w:val="0086727C"/>
    <w:rsid w:val="00867B30"/>
    <w:rsid w:val="0087379C"/>
    <w:rsid w:val="00873CD0"/>
    <w:rsid w:val="00875470"/>
    <w:rsid w:val="00875C0F"/>
    <w:rsid w:val="00876578"/>
    <w:rsid w:val="00876E29"/>
    <w:rsid w:val="00880938"/>
    <w:rsid w:val="00881324"/>
    <w:rsid w:val="00883CA3"/>
    <w:rsid w:val="00883E68"/>
    <w:rsid w:val="00886021"/>
    <w:rsid w:val="00886832"/>
    <w:rsid w:val="00886B72"/>
    <w:rsid w:val="00887B4F"/>
    <w:rsid w:val="00890CD1"/>
    <w:rsid w:val="00893CA3"/>
    <w:rsid w:val="00894C76"/>
    <w:rsid w:val="00895C4A"/>
    <w:rsid w:val="008A14B1"/>
    <w:rsid w:val="008A14B7"/>
    <w:rsid w:val="008A233F"/>
    <w:rsid w:val="008A3665"/>
    <w:rsid w:val="008A3F87"/>
    <w:rsid w:val="008A7BB8"/>
    <w:rsid w:val="008B003F"/>
    <w:rsid w:val="008B09B5"/>
    <w:rsid w:val="008B2A46"/>
    <w:rsid w:val="008B2A96"/>
    <w:rsid w:val="008B369D"/>
    <w:rsid w:val="008B40F7"/>
    <w:rsid w:val="008B41F2"/>
    <w:rsid w:val="008B456C"/>
    <w:rsid w:val="008B4F05"/>
    <w:rsid w:val="008B6E4D"/>
    <w:rsid w:val="008B72AB"/>
    <w:rsid w:val="008C4B85"/>
    <w:rsid w:val="008C57D9"/>
    <w:rsid w:val="008C5F29"/>
    <w:rsid w:val="008C6EE9"/>
    <w:rsid w:val="008C7846"/>
    <w:rsid w:val="008D0803"/>
    <w:rsid w:val="008D2E29"/>
    <w:rsid w:val="008D6B70"/>
    <w:rsid w:val="008D775A"/>
    <w:rsid w:val="008E0095"/>
    <w:rsid w:val="008E17C8"/>
    <w:rsid w:val="008E3366"/>
    <w:rsid w:val="008E3A9D"/>
    <w:rsid w:val="008E48DE"/>
    <w:rsid w:val="008E4DBC"/>
    <w:rsid w:val="008E5AC1"/>
    <w:rsid w:val="008E683E"/>
    <w:rsid w:val="008E7F7C"/>
    <w:rsid w:val="008F288F"/>
    <w:rsid w:val="008F3775"/>
    <w:rsid w:val="008F497A"/>
    <w:rsid w:val="008F598E"/>
    <w:rsid w:val="008F6C55"/>
    <w:rsid w:val="008F7E8F"/>
    <w:rsid w:val="00902C0C"/>
    <w:rsid w:val="00902D3D"/>
    <w:rsid w:val="009040BA"/>
    <w:rsid w:val="009046E7"/>
    <w:rsid w:val="00904AE7"/>
    <w:rsid w:val="00906713"/>
    <w:rsid w:val="00906A3A"/>
    <w:rsid w:val="00910891"/>
    <w:rsid w:val="00910D95"/>
    <w:rsid w:val="00910F59"/>
    <w:rsid w:val="00911046"/>
    <w:rsid w:val="009112E4"/>
    <w:rsid w:val="00913145"/>
    <w:rsid w:val="00913903"/>
    <w:rsid w:val="00913C05"/>
    <w:rsid w:val="00913CEA"/>
    <w:rsid w:val="00913F5F"/>
    <w:rsid w:val="009150C5"/>
    <w:rsid w:val="00916C10"/>
    <w:rsid w:val="00917D42"/>
    <w:rsid w:val="009203B8"/>
    <w:rsid w:val="009209E8"/>
    <w:rsid w:val="009216E5"/>
    <w:rsid w:val="00922F54"/>
    <w:rsid w:val="009233D6"/>
    <w:rsid w:val="009246E1"/>
    <w:rsid w:val="00924849"/>
    <w:rsid w:val="009249FF"/>
    <w:rsid w:val="00924C77"/>
    <w:rsid w:val="00924FB6"/>
    <w:rsid w:val="00925176"/>
    <w:rsid w:val="00925D2F"/>
    <w:rsid w:val="00930218"/>
    <w:rsid w:val="00931693"/>
    <w:rsid w:val="00933FD2"/>
    <w:rsid w:val="00934188"/>
    <w:rsid w:val="00936E51"/>
    <w:rsid w:val="00937AA4"/>
    <w:rsid w:val="009408D3"/>
    <w:rsid w:val="009414F2"/>
    <w:rsid w:val="009430E8"/>
    <w:rsid w:val="00943ACE"/>
    <w:rsid w:val="00944B3A"/>
    <w:rsid w:val="009452AB"/>
    <w:rsid w:val="00946927"/>
    <w:rsid w:val="009473D7"/>
    <w:rsid w:val="00947F79"/>
    <w:rsid w:val="00950A7A"/>
    <w:rsid w:val="009519E9"/>
    <w:rsid w:val="00951FEB"/>
    <w:rsid w:val="00955647"/>
    <w:rsid w:val="00955C64"/>
    <w:rsid w:val="00956D56"/>
    <w:rsid w:val="0096018F"/>
    <w:rsid w:val="009616F7"/>
    <w:rsid w:val="00962158"/>
    <w:rsid w:val="00962212"/>
    <w:rsid w:val="00962606"/>
    <w:rsid w:val="00962806"/>
    <w:rsid w:val="00962956"/>
    <w:rsid w:val="00963381"/>
    <w:rsid w:val="00963969"/>
    <w:rsid w:val="009704E6"/>
    <w:rsid w:val="00974127"/>
    <w:rsid w:val="0097506D"/>
    <w:rsid w:val="00975848"/>
    <w:rsid w:val="009817F0"/>
    <w:rsid w:val="00981FF3"/>
    <w:rsid w:val="009835DA"/>
    <w:rsid w:val="00983CC1"/>
    <w:rsid w:val="00985C18"/>
    <w:rsid w:val="00985E3D"/>
    <w:rsid w:val="00987B07"/>
    <w:rsid w:val="00991393"/>
    <w:rsid w:val="00991679"/>
    <w:rsid w:val="009924F8"/>
    <w:rsid w:val="009929BE"/>
    <w:rsid w:val="00992AC9"/>
    <w:rsid w:val="00992D0E"/>
    <w:rsid w:val="009930EE"/>
    <w:rsid w:val="00995205"/>
    <w:rsid w:val="00996525"/>
    <w:rsid w:val="009A01AF"/>
    <w:rsid w:val="009A01BC"/>
    <w:rsid w:val="009A097C"/>
    <w:rsid w:val="009A17EF"/>
    <w:rsid w:val="009A181D"/>
    <w:rsid w:val="009A24BA"/>
    <w:rsid w:val="009A3C47"/>
    <w:rsid w:val="009A4428"/>
    <w:rsid w:val="009A4614"/>
    <w:rsid w:val="009A5970"/>
    <w:rsid w:val="009A67F3"/>
    <w:rsid w:val="009B0D61"/>
    <w:rsid w:val="009B1D10"/>
    <w:rsid w:val="009B2387"/>
    <w:rsid w:val="009B26D3"/>
    <w:rsid w:val="009B3B09"/>
    <w:rsid w:val="009C0B3D"/>
    <w:rsid w:val="009C0BEF"/>
    <w:rsid w:val="009C170D"/>
    <w:rsid w:val="009C1D8A"/>
    <w:rsid w:val="009C25C2"/>
    <w:rsid w:val="009C3B1F"/>
    <w:rsid w:val="009C3C10"/>
    <w:rsid w:val="009C4218"/>
    <w:rsid w:val="009C71AD"/>
    <w:rsid w:val="009C7F7B"/>
    <w:rsid w:val="009D0370"/>
    <w:rsid w:val="009D097C"/>
    <w:rsid w:val="009D0A93"/>
    <w:rsid w:val="009D15F3"/>
    <w:rsid w:val="009D17BB"/>
    <w:rsid w:val="009D1FBC"/>
    <w:rsid w:val="009D2A93"/>
    <w:rsid w:val="009D3E56"/>
    <w:rsid w:val="009D46EF"/>
    <w:rsid w:val="009D58AA"/>
    <w:rsid w:val="009D63FC"/>
    <w:rsid w:val="009D719C"/>
    <w:rsid w:val="009D7E69"/>
    <w:rsid w:val="009E0D40"/>
    <w:rsid w:val="009E1B2B"/>
    <w:rsid w:val="009E27C3"/>
    <w:rsid w:val="009E31B4"/>
    <w:rsid w:val="009E3FD6"/>
    <w:rsid w:val="009E4391"/>
    <w:rsid w:val="009E5DA3"/>
    <w:rsid w:val="009E7AC3"/>
    <w:rsid w:val="009F15A7"/>
    <w:rsid w:val="009F608C"/>
    <w:rsid w:val="009F7A5D"/>
    <w:rsid w:val="00A000E6"/>
    <w:rsid w:val="00A01F48"/>
    <w:rsid w:val="00A02908"/>
    <w:rsid w:val="00A03B90"/>
    <w:rsid w:val="00A06100"/>
    <w:rsid w:val="00A06AAD"/>
    <w:rsid w:val="00A07154"/>
    <w:rsid w:val="00A07AC7"/>
    <w:rsid w:val="00A10019"/>
    <w:rsid w:val="00A1019F"/>
    <w:rsid w:val="00A1073F"/>
    <w:rsid w:val="00A109CB"/>
    <w:rsid w:val="00A12022"/>
    <w:rsid w:val="00A13C18"/>
    <w:rsid w:val="00A1471C"/>
    <w:rsid w:val="00A16246"/>
    <w:rsid w:val="00A162E6"/>
    <w:rsid w:val="00A16FA4"/>
    <w:rsid w:val="00A17ACF"/>
    <w:rsid w:val="00A17FE1"/>
    <w:rsid w:val="00A20797"/>
    <w:rsid w:val="00A21046"/>
    <w:rsid w:val="00A2142D"/>
    <w:rsid w:val="00A248BB"/>
    <w:rsid w:val="00A255C4"/>
    <w:rsid w:val="00A26284"/>
    <w:rsid w:val="00A27506"/>
    <w:rsid w:val="00A27744"/>
    <w:rsid w:val="00A33975"/>
    <w:rsid w:val="00A342C6"/>
    <w:rsid w:val="00A35802"/>
    <w:rsid w:val="00A36268"/>
    <w:rsid w:val="00A376FB"/>
    <w:rsid w:val="00A40DD0"/>
    <w:rsid w:val="00A41D85"/>
    <w:rsid w:val="00A42774"/>
    <w:rsid w:val="00A43041"/>
    <w:rsid w:val="00A44EE0"/>
    <w:rsid w:val="00A4554B"/>
    <w:rsid w:val="00A4557F"/>
    <w:rsid w:val="00A4579A"/>
    <w:rsid w:val="00A46AAC"/>
    <w:rsid w:val="00A4793C"/>
    <w:rsid w:val="00A47ACD"/>
    <w:rsid w:val="00A51BA9"/>
    <w:rsid w:val="00A51C70"/>
    <w:rsid w:val="00A520D2"/>
    <w:rsid w:val="00A52EA1"/>
    <w:rsid w:val="00A5359A"/>
    <w:rsid w:val="00A54AA5"/>
    <w:rsid w:val="00A54E92"/>
    <w:rsid w:val="00A55203"/>
    <w:rsid w:val="00A56137"/>
    <w:rsid w:val="00A567FA"/>
    <w:rsid w:val="00A6108D"/>
    <w:rsid w:val="00A61D6B"/>
    <w:rsid w:val="00A62ACC"/>
    <w:rsid w:val="00A62D8F"/>
    <w:rsid w:val="00A62DBC"/>
    <w:rsid w:val="00A6313D"/>
    <w:rsid w:val="00A640E1"/>
    <w:rsid w:val="00A6578D"/>
    <w:rsid w:val="00A70D77"/>
    <w:rsid w:val="00A730CA"/>
    <w:rsid w:val="00A7326E"/>
    <w:rsid w:val="00A740F6"/>
    <w:rsid w:val="00A76157"/>
    <w:rsid w:val="00A76541"/>
    <w:rsid w:val="00A76E2E"/>
    <w:rsid w:val="00A77A61"/>
    <w:rsid w:val="00A80FAE"/>
    <w:rsid w:val="00A837E2"/>
    <w:rsid w:val="00A83BD1"/>
    <w:rsid w:val="00A83D73"/>
    <w:rsid w:val="00A83FE9"/>
    <w:rsid w:val="00A856F8"/>
    <w:rsid w:val="00A86F02"/>
    <w:rsid w:val="00A87A98"/>
    <w:rsid w:val="00A90F40"/>
    <w:rsid w:val="00A915EB"/>
    <w:rsid w:val="00A92109"/>
    <w:rsid w:val="00A92C60"/>
    <w:rsid w:val="00A9362D"/>
    <w:rsid w:val="00A94BED"/>
    <w:rsid w:val="00A94C86"/>
    <w:rsid w:val="00A95CE2"/>
    <w:rsid w:val="00A966AB"/>
    <w:rsid w:val="00A97523"/>
    <w:rsid w:val="00AA1143"/>
    <w:rsid w:val="00AA17C7"/>
    <w:rsid w:val="00AA4D6F"/>
    <w:rsid w:val="00AA5293"/>
    <w:rsid w:val="00AA6E0B"/>
    <w:rsid w:val="00AB0D9B"/>
    <w:rsid w:val="00AB1360"/>
    <w:rsid w:val="00AB22DB"/>
    <w:rsid w:val="00AB338C"/>
    <w:rsid w:val="00AB5626"/>
    <w:rsid w:val="00AB5CF5"/>
    <w:rsid w:val="00AB65DA"/>
    <w:rsid w:val="00AB7C0F"/>
    <w:rsid w:val="00AB7DE6"/>
    <w:rsid w:val="00AC06C4"/>
    <w:rsid w:val="00AC1626"/>
    <w:rsid w:val="00AC1BDC"/>
    <w:rsid w:val="00AC22F3"/>
    <w:rsid w:val="00AC43AD"/>
    <w:rsid w:val="00AC4439"/>
    <w:rsid w:val="00AC4480"/>
    <w:rsid w:val="00AC5759"/>
    <w:rsid w:val="00AC7F0E"/>
    <w:rsid w:val="00AD01EF"/>
    <w:rsid w:val="00AD081E"/>
    <w:rsid w:val="00AD0BCD"/>
    <w:rsid w:val="00AD14B7"/>
    <w:rsid w:val="00AD1882"/>
    <w:rsid w:val="00AD19A6"/>
    <w:rsid w:val="00AD1C7E"/>
    <w:rsid w:val="00AD1F19"/>
    <w:rsid w:val="00AD3262"/>
    <w:rsid w:val="00AD62A2"/>
    <w:rsid w:val="00AD6412"/>
    <w:rsid w:val="00AD6542"/>
    <w:rsid w:val="00AD6B86"/>
    <w:rsid w:val="00AD727B"/>
    <w:rsid w:val="00AD77A0"/>
    <w:rsid w:val="00AE0240"/>
    <w:rsid w:val="00AE1539"/>
    <w:rsid w:val="00AE29E7"/>
    <w:rsid w:val="00AE3A42"/>
    <w:rsid w:val="00AE3A4A"/>
    <w:rsid w:val="00AE3B38"/>
    <w:rsid w:val="00AE3F6E"/>
    <w:rsid w:val="00AE47F0"/>
    <w:rsid w:val="00AE4E6B"/>
    <w:rsid w:val="00AE5E51"/>
    <w:rsid w:val="00AF0BD7"/>
    <w:rsid w:val="00AF0C42"/>
    <w:rsid w:val="00AF1B56"/>
    <w:rsid w:val="00AF1C1B"/>
    <w:rsid w:val="00AF1ECD"/>
    <w:rsid w:val="00AF2007"/>
    <w:rsid w:val="00AF228A"/>
    <w:rsid w:val="00AF25E1"/>
    <w:rsid w:val="00AF26FD"/>
    <w:rsid w:val="00AF31D8"/>
    <w:rsid w:val="00AF38DE"/>
    <w:rsid w:val="00AF4AA4"/>
    <w:rsid w:val="00AF4C4F"/>
    <w:rsid w:val="00AF51D7"/>
    <w:rsid w:val="00B0007E"/>
    <w:rsid w:val="00B01574"/>
    <w:rsid w:val="00B01B26"/>
    <w:rsid w:val="00B03863"/>
    <w:rsid w:val="00B03D13"/>
    <w:rsid w:val="00B04AAA"/>
    <w:rsid w:val="00B0682E"/>
    <w:rsid w:val="00B07C70"/>
    <w:rsid w:val="00B108F6"/>
    <w:rsid w:val="00B109F0"/>
    <w:rsid w:val="00B10EBA"/>
    <w:rsid w:val="00B11959"/>
    <w:rsid w:val="00B13A0C"/>
    <w:rsid w:val="00B13F47"/>
    <w:rsid w:val="00B15006"/>
    <w:rsid w:val="00B1568E"/>
    <w:rsid w:val="00B15DD1"/>
    <w:rsid w:val="00B179F7"/>
    <w:rsid w:val="00B21A4A"/>
    <w:rsid w:val="00B22CAF"/>
    <w:rsid w:val="00B235F3"/>
    <w:rsid w:val="00B24395"/>
    <w:rsid w:val="00B26135"/>
    <w:rsid w:val="00B26A2F"/>
    <w:rsid w:val="00B31332"/>
    <w:rsid w:val="00B313DA"/>
    <w:rsid w:val="00B325CE"/>
    <w:rsid w:val="00B329C2"/>
    <w:rsid w:val="00B33900"/>
    <w:rsid w:val="00B33A61"/>
    <w:rsid w:val="00B358F7"/>
    <w:rsid w:val="00B3651F"/>
    <w:rsid w:val="00B367DD"/>
    <w:rsid w:val="00B36DC8"/>
    <w:rsid w:val="00B37166"/>
    <w:rsid w:val="00B404C5"/>
    <w:rsid w:val="00B40DDC"/>
    <w:rsid w:val="00B413AB"/>
    <w:rsid w:val="00B425B3"/>
    <w:rsid w:val="00B433B7"/>
    <w:rsid w:val="00B43BDA"/>
    <w:rsid w:val="00B4592B"/>
    <w:rsid w:val="00B46417"/>
    <w:rsid w:val="00B47F78"/>
    <w:rsid w:val="00B5003A"/>
    <w:rsid w:val="00B506E7"/>
    <w:rsid w:val="00B51406"/>
    <w:rsid w:val="00B51810"/>
    <w:rsid w:val="00B51EDF"/>
    <w:rsid w:val="00B524E3"/>
    <w:rsid w:val="00B53291"/>
    <w:rsid w:val="00B54E00"/>
    <w:rsid w:val="00B54F59"/>
    <w:rsid w:val="00B56400"/>
    <w:rsid w:val="00B5684C"/>
    <w:rsid w:val="00B574CF"/>
    <w:rsid w:val="00B576AB"/>
    <w:rsid w:val="00B579D8"/>
    <w:rsid w:val="00B602DC"/>
    <w:rsid w:val="00B61582"/>
    <w:rsid w:val="00B62067"/>
    <w:rsid w:val="00B623F9"/>
    <w:rsid w:val="00B638A5"/>
    <w:rsid w:val="00B6436E"/>
    <w:rsid w:val="00B6459F"/>
    <w:rsid w:val="00B6612A"/>
    <w:rsid w:val="00B668A3"/>
    <w:rsid w:val="00B670CA"/>
    <w:rsid w:val="00B67829"/>
    <w:rsid w:val="00B7199B"/>
    <w:rsid w:val="00B73206"/>
    <w:rsid w:val="00B733C9"/>
    <w:rsid w:val="00B752AD"/>
    <w:rsid w:val="00B75689"/>
    <w:rsid w:val="00B756F1"/>
    <w:rsid w:val="00B75A1A"/>
    <w:rsid w:val="00B75DEE"/>
    <w:rsid w:val="00B76935"/>
    <w:rsid w:val="00B77BF5"/>
    <w:rsid w:val="00B8046A"/>
    <w:rsid w:val="00B818DB"/>
    <w:rsid w:val="00B824C7"/>
    <w:rsid w:val="00B82878"/>
    <w:rsid w:val="00B83076"/>
    <w:rsid w:val="00B84626"/>
    <w:rsid w:val="00B8551F"/>
    <w:rsid w:val="00B855F0"/>
    <w:rsid w:val="00B859BD"/>
    <w:rsid w:val="00B85D6F"/>
    <w:rsid w:val="00B869F7"/>
    <w:rsid w:val="00B87A02"/>
    <w:rsid w:val="00B904DD"/>
    <w:rsid w:val="00B90A55"/>
    <w:rsid w:val="00B912CD"/>
    <w:rsid w:val="00B91346"/>
    <w:rsid w:val="00B91AD5"/>
    <w:rsid w:val="00B91FEB"/>
    <w:rsid w:val="00B92C7A"/>
    <w:rsid w:val="00B93667"/>
    <w:rsid w:val="00B93E0A"/>
    <w:rsid w:val="00B941DD"/>
    <w:rsid w:val="00B94AB1"/>
    <w:rsid w:val="00B9552D"/>
    <w:rsid w:val="00B9625A"/>
    <w:rsid w:val="00BA092F"/>
    <w:rsid w:val="00BA0D98"/>
    <w:rsid w:val="00BA1F09"/>
    <w:rsid w:val="00BA1F2F"/>
    <w:rsid w:val="00BA2457"/>
    <w:rsid w:val="00BA29F4"/>
    <w:rsid w:val="00BA4F97"/>
    <w:rsid w:val="00BA5A49"/>
    <w:rsid w:val="00BA7C22"/>
    <w:rsid w:val="00BB0032"/>
    <w:rsid w:val="00BB0748"/>
    <w:rsid w:val="00BB2249"/>
    <w:rsid w:val="00BB47F6"/>
    <w:rsid w:val="00BB7BAC"/>
    <w:rsid w:val="00BC01F9"/>
    <w:rsid w:val="00BC1373"/>
    <w:rsid w:val="00BC3FEE"/>
    <w:rsid w:val="00BC4A3E"/>
    <w:rsid w:val="00BC4F02"/>
    <w:rsid w:val="00BC5736"/>
    <w:rsid w:val="00BC6057"/>
    <w:rsid w:val="00BC6370"/>
    <w:rsid w:val="00BC6400"/>
    <w:rsid w:val="00BC715A"/>
    <w:rsid w:val="00BC760B"/>
    <w:rsid w:val="00BC7D6F"/>
    <w:rsid w:val="00BD2114"/>
    <w:rsid w:val="00BD260E"/>
    <w:rsid w:val="00BD3655"/>
    <w:rsid w:val="00BD36DB"/>
    <w:rsid w:val="00BD3AC8"/>
    <w:rsid w:val="00BD3EE0"/>
    <w:rsid w:val="00BD3EE5"/>
    <w:rsid w:val="00BD3F00"/>
    <w:rsid w:val="00BD57D2"/>
    <w:rsid w:val="00BD5EB4"/>
    <w:rsid w:val="00BD6845"/>
    <w:rsid w:val="00BE1916"/>
    <w:rsid w:val="00BE25CD"/>
    <w:rsid w:val="00BE2AB5"/>
    <w:rsid w:val="00BE313A"/>
    <w:rsid w:val="00BE35EF"/>
    <w:rsid w:val="00BE62A7"/>
    <w:rsid w:val="00BE7832"/>
    <w:rsid w:val="00BE7900"/>
    <w:rsid w:val="00BE7D08"/>
    <w:rsid w:val="00BF1461"/>
    <w:rsid w:val="00BF1F74"/>
    <w:rsid w:val="00BF3C7B"/>
    <w:rsid w:val="00BF45B0"/>
    <w:rsid w:val="00BF5C98"/>
    <w:rsid w:val="00BF7FD2"/>
    <w:rsid w:val="00C02210"/>
    <w:rsid w:val="00C02635"/>
    <w:rsid w:val="00C026D3"/>
    <w:rsid w:val="00C03B7E"/>
    <w:rsid w:val="00C05365"/>
    <w:rsid w:val="00C0690B"/>
    <w:rsid w:val="00C06AD9"/>
    <w:rsid w:val="00C077C0"/>
    <w:rsid w:val="00C077FC"/>
    <w:rsid w:val="00C07DDE"/>
    <w:rsid w:val="00C12189"/>
    <w:rsid w:val="00C12F0C"/>
    <w:rsid w:val="00C137DA"/>
    <w:rsid w:val="00C167EF"/>
    <w:rsid w:val="00C16B93"/>
    <w:rsid w:val="00C17B9F"/>
    <w:rsid w:val="00C2180A"/>
    <w:rsid w:val="00C21895"/>
    <w:rsid w:val="00C22180"/>
    <w:rsid w:val="00C22F00"/>
    <w:rsid w:val="00C23EDA"/>
    <w:rsid w:val="00C24599"/>
    <w:rsid w:val="00C25210"/>
    <w:rsid w:val="00C257CB"/>
    <w:rsid w:val="00C25BFA"/>
    <w:rsid w:val="00C25DEC"/>
    <w:rsid w:val="00C26766"/>
    <w:rsid w:val="00C26ED8"/>
    <w:rsid w:val="00C271BF"/>
    <w:rsid w:val="00C272A4"/>
    <w:rsid w:val="00C27641"/>
    <w:rsid w:val="00C27994"/>
    <w:rsid w:val="00C33CE2"/>
    <w:rsid w:val="00C33FAE"/>
    <w:rsid w:val="00C34F7D"/>
    <w:rsid w:val="00C35C21"/>
    <w:rsid w:val="00C36D9B"/>
    <w:rsid w:val="00C36F6D"/>
    <w:rsid w:val="00C36FFF"/>
    <w:rsid w:val="00C37C4B"/>
    <w:rsid w:val="00C37DAD"/>
    <w:rsid w:val="00C43048"/>
    <w:rsid w:val="00C430FD"/>
    <w:rsid w:val="00C444B0"/>
    <w:rsid w:val="00C445BC"/>
    <w:rsid w:val="00C45C05"/>
    <w:rsid w:val="00C474B2"/>
    <w:rsid w:val="00C504A6"/>
    <w:rsid w:val="00C506F4"/>
    <w:rsid w:val="00C52431"/>
    <w:rsid w:val="00C526B3"/>
    <w:rsid w:val="00C537A6"/>
    <w:rsid w:val="00C63C13"/>
    <w:rsid w:val="00C63C38"/>
    <w:rsid w:val="00C640F7"/>
    <w:rsid w:val="00C645B3"/>
    <w:rsid w:val="00C64E6A"/>
    <w:rsid w:val="00C6656B"/>
    <w:rsid w:val="00C70D4B"/>
    <w:rsid w:val="00C71276"/>
    <w:rsid w:val="00C71476"/>
    <w:rsid w:val="00C72434"/>
    <w:rsid w:val="00C72F09"/>
    <w:rsid w:val="00C740DC"/>
    <w:rsid w:val="00C753A6"/>
    <w:rsid w:val="00C7581A"/>
    <w:rsid w:val="00C767F3"/>
    <w:rsid w:val="00C773FE"/>
    <w:rsid w:val="00C77601"/>
    <w:rsid w:val="00C81B1E"/>
    <w:rsid w:val="00C81FDA"/>
    <w:rsid w:val="00C82AD5"/>
    <w:rsid w:val="00C82CE7"/>
    <w:rsid w:val="00C83D2C"/>
    <w:rsid w:val="00C844D8"/>
    <w:rsid w:val="00C8474C"/>
    <w:rsid w:val="00C84C69"/>
    <w:rsid w:val="00C84FAA"/>
    <w:rsid w:val="00C852BD"/>
    <w:rsid w:val="00C87AAE"/>
    <w:rsid w:val="00C900B6"/>
    <w:rsid w:val="00C914DD"/>
    <w:rsid w:val="00C91990"/>
    <w:rsid w:val="00C92214"/>
    <w:rsid w:val="00C92A02"/>
    <w:rsid w:val="00C93C00"/>
    <w:rsid w:val="00C9451A"/>
    <w:rsid w:val="00C94B76"/>
    <w:rsid w:val="00C95C18"/>
    <w:rsid w:val="00C95E14"/>
    <w:rsid w:val="00C96E6E"/>
    <w:rsid w:val="00C970A3"/>
    <w:rsid w:val="00CA06BF"/>
    <w:rsid w:val="00CA0D49"/>
    <w:rsid w:val="00CA1C14"/>
    <w:rsid w:val="00CA2ADA"/>
    <w:rsid w:val="00CA2F2D"/>
    <w:rsid w:val="00CA6B45"/>
    <w:rsid w:val="00CA6D3B"/>
    <w:rsid w:val="00CA7254"/>
    <w:rsid w:val="00CA755E"/>
    <w:rsid w:val="00CA7E6A"/>
    <w:rsid w:val="00CB0276"/>
    <w:rsid w:val="00CB0326"/>
    <w:rsid w:val="00CB21CE"/>
    <w:rsid w:val="00CB517D"/>
    <w:rsid w:val="00CB7203"/>
    <w:rsid w:val="00CC0698"/>
    <w:rsid w:val="00CC1DAA"/>
    <w:rsid w:val="00CC2AD3"/>
    <w:rsid w:val="00CC416E"/>
    <w:rsid w:val="00CC5976"/>
    <w:rsid w:val="00CC6CD9"/>
    <w:rsid w:val="00CC6F35"/>
    <w:rsid w:val="00CC716E"/>
    <w:rsid w:val="00CD1163"/>
    <w:rsid w:val="00CD4012"/>
    <w:rsid w:val="00CD4415"/>
    <w:rsid w:val="00CD4892"/>
    <w:rsid w:val="00CD7556"/>
    <w:rsid w:val="00CD7FFB"/>
    <w:rsid w:val="00CE02F0"/>
    <w:rsid w:val="00CE0D65"/>
    <w:rsid w:val="00CE105A"/>
    <w:rsid w:val="00CE10C4"/>
    <w:rsid w:val="00CE250D"/>
    <w:rsid w:val="00CE4361"/>
    <w:rsid w:val="00CE5EB0"/>
    <w:rsid w:val="00CE5F92"/>
    <w:rsid w:val="00CE63F7"/>
    <w:rsid w:val="00CE68BF"/>
    <w:rsid w:val="00CE7569"/>
    <w:rsid w:val="00CE7C3F"/>
    <w:rsid w:val="00CF01D7"/>
    <w:rsid w:val="00CF0FE2"/>
    <w:rsid w:val="00CF1156"/>
    <w:rsid w:val="00CF151E"/>
    <w:rsid w:val="00CF17A4"/>
    <w:rsid w:val="00CF180E"/>
    <w:rsid w:val="00CF1D45"/>
    <w:rsid w:val="00CF2234"/>
    <w:rsid w:val="00CF2E91"/>
    <w:rsid w:val="00CF37E3"/>
    <w:rsid w:val="00CF61BA"/>
    <w:rsid w:val="00CF7219"/>
    <w:rsid w:val="00CF77AC"/>
    <w:rsid w:val="00CF7BF8"/>
    <w:rsid w:val="00D01416"/>
    <w:rsid w:val="00D02F3C"/>
    <w:rsid w:val="00D0313F"/>
    <w:rsid w:val="00D036F4"/>
    <w:rsid w:val="00D038C3"/>
    <w:rsid w:val="00D03C2E"/>
    <w:rsid w:val="00D0403A"/>
    <w:rsid w:val="00D0464E"/>
    <w:rsid w:val="00D0542A"/>
    <w:rsid w:val="00D0551C"/>
    <w:rsid w:val="00D15A58"/>
    <w:rsid w:val="00D169C9"/>
    <w:rsid w:val="00D16ACD"/>
    <w:rsid w:val="00D2057C"/>
    <w:rsid w:val="00D2238E"/>
    <w:rsid w:val="00D22CAF"/>
    <w:rsid w:val="00D23B18"/>
    <w:rsid w:val="00D25774"/>
    <w:rsid w:val="00D27077"/>
    <w:rsid w:val="00D276B1"/>
    <w:rsid w:val="00D30901"/>
    <w:rsid w:val="00D309AD"/>
    <w:rsid w:val="00D31593"/>
    <w:rsid w:val="00D32FE5"/>
    <w:rsid w:val="00D333F5"/>
    <w:rsid w:val="00D334AA"/>
    <w:rsid w:val="00D34C3D"/>
    <w:rsid w:val="00D34F7A"/>
    <w:rsid w:val="00D36201"/>
    <w:rsid w:val="00D36646"/>
    <w:rsid w:val="00D36992"/>
    <w:rsid w:val="00D36E5E"/>
    <w:rsid w:val="00D371DA"/>
    <w:rsid w:val="00D40055"/>
    <w:rsid w:val="00D40F93"/>
    <w:rsid w:val="00D4345D"/>
    <w:rsid w:val="00D4369B"/>
    <w:rsid w:val="00D44F34"/>
    <w:rsid w:val="00D473BF"/>
    <w:rsid w:val="00D50059"/>
    <w:rsid w:val="00D51010"/>
    <w:rsid w:val="00D511CD"/>
    <w:rsid w:val="00D514B0"/>
    <w:rsid w:val="00D535C2"/>
    <w:rsid w:val="00D5507B"/>
    <w:rsid w:val="00D558B4"/>
    <w:rsid w:val="00D56F38"/>
    <w:rsid w:val="00D57A74"/>
    <w:rsid w:val="00D60260"/>
    <w:rsid w:val="00D61893"/>
    <w:rsid w:val="00D62534"/>
    <w:rsid w:val="00D63097"/>
    <w:rsid w:val="00D65000"/>
    <w:rsid w:val="00D660F6"/>
    <w:rsid w:val="00D66439"/>
    <w:rsid w:val="00D66BBE"/>
    <w:rsid w:val="00D72BF6"/>
    <w:rsid w:val="00D73465"/>
    <w:rsid w:val="00D74875"/>
    <w:rsid w:val="00D75899"/>
    <w:rsid w:val="00D7784F"/>
    <w:rsid w:val="00D7799B"/>
    <w:rsid w:val="00D806A0"/>
    <w:rsid w:val="00D847DC"/>
    <w:rsid w:val="00D86988"/>
    <w:rsid w:val="00D86FD7"/>
    <w:rsid w:val="00D901B3"/>
    <w:rsid w:val="00D9057B"/>
    <w:rsid w:val="00D91FE1"/>
    <w:rsid w:val="00D94EC1"/>
    <w:rsid w:val="00D961E1"/>
    <w:rsid w:val="00D97FCC"/>
    <w:rsid w:val="00DA0EC5"/>
    <w:rsid w:val="00DA0F7F"/>
    <w:rsid w:val="00DA3980"/>
    <w:rsid w:val="00DA3C76"/>
    <w:rsid w:val="00DA477D"/>
    <w:rsid w:val="00DA4F81"/>
    <w:rsid w:val="00DA5E89"/>
    <w:rsid w:val="00DA6F3A"/>
    <w:rsid w:val="00DB06A0"/>
    <w:rsid w:val="00DB0FA2"/>
    <w:rsid w:val="00DB1731"/>
    <w:rsid w:val="00DB289C"/>
    <w:rsid w:val="00DB2E5A"/>
    <w:rsid w:val="00DB30F7"/>
    <w:rsid w:val="00DB37A0"/>
    <w:rsid w:val="00DB6BEC"/>
    <w:rsid w:val="00DB7A43"/>
    <w:rsid w:val="00DC04BB"/>
    <w:rsid w:val="00DC0604"/>
    <w:rsid w:val="00DC091B"/>
    <w:rsid w:val="00DC33B6"/>
    <w:rsid w:val="00DC34D8"/>
    <w:rsid w:val="00DC3909"/>
    <w:rsid w:val="00DC3A0B"/>
    <w:rsid w:val="00DC43EE"/>
    <w:rsid w:val="00DD08EA"/>
    <w:rsid w:val="00DD2343"/>
    <w:rsid w:val="00DD36AF"/>
    <w:rsid w:val="00DD4C08"/>
    <w:rsid w:val="00DD55F0"/>
    <w:rsid w:val="00DD625F"/>
    <w:rsid w:val="00DD7039"/>
    <w:rsid w:val="00DE06C3"/>
    <w:rsid w:val="00DE130B"/>
    <w:rsid w:val="00DE2ADB"/>
    <w:rsid w:val="00DE3DA0"/>
    <w:rsid w:val="00DE4DA2"/>
    <w:rsid w:val="00DE5F91"/>
    <w:rsid w:val="00DE637A"/>
    <w:rsid w:val="00DE6DE7"/>
    <w:rsid w:val="00DF0CAA"/>
    <w:rsid w:val="00DF19B1"/>
    <w:rsid w:val="00DF3315"/>
    <w:rsid w:val="00DF3A0B"/>
    <w:rsid w:val="00DF402A"/>
    <w:rsid w:val="00DF78F7"/>
    <w:rsid w:val="00E00080"/>
    <w:rsid w:val="00E01512"/>
    <w:rsid w:val="00E018C9"/>
    <w:rsid w:val="00E01A83"/>
    <w:rsid w:val="00E028BC"/>
    <w:rsid w:val="00E03C42"/>
    <w:rsid w:val="00E07AA2"/>
    <w:rsid w:val="00E12F3F"/>
    <w:rsid w:val="00E13748"/>
    <w:rsid w:val="00E139DA"/>
    <w:rsid w:val="00E1408E"/>
    <w:rsid w:val="00E15250"/>
    <w:rsid w:val="00E20117"/>
    <w:rsid w:val="00E21B29"/>
    <w:rsid w:val="00E2365E"/>
    <w:rsid w:val="00E23740"/>
    <w:rsid w:val="00E23DFA"/>
    <w:rsid w:val="00E242DC"/>
    <w:rsid w:val="00E24942"/>
    <w:rsid w:val="00E250BD"/>
    <w:rsid w:val="00E25DA8"/>
    <w:rsid w:val="00E2692B"/>
    <w:rsid w:val="00E275E7"/>
    <w:rsid w:val="00E309BF"/>
    <w:rsid w:val="00E30CC7"/>
    <w:rsid w:val="00E343C4"/>
    <w:rsid w:val="00E34625"/>
    <w:rsid w:val="00E3536C"/>
    <w:rsid w:val="00E36852"/>
    <w:rsid w:val="00E36B77"/>
    <w:rsid w:val="00E40F89"/>
    <w:rsid w:val="00E42BD0"/>
    <w:rsid w:val="00E436BC"/>
    <w:rsid w:val="00E437D8"/>
    <w:rsid w:val="00E44047"/>
    <w:rsid w:val="00E440AE"/>
    <w:rsid w:val="00E45091"/>
    <w:rsid w:val="00E45B3D"/>
    <w:rsid w:val="00E46082"/>
    <w:rsid w:val="00E52ACE"/>
    <w:rsid w:val="00E55400"/>
    <w:rsid w:val="00E5589E"/>
    <w:rsid w:val="00E576C2"/>
    <w:rsid w:val="00E57DE9"/>
    <w:rsid w:val="00E610C0"/>
    <w:rsid w:val="00E61159"/>
    <w:rsid w:val="00E622BB"/>
    <w:rsid w:val="00E62791"/>
    <w:rsid w:val="00E635E3"/>
    <w:rsid w:val="00E63C5F"/>
    <w:rsid w:val="00E64233"/>
    <w:rsid w:val="00E652F1"/>
    <w:rsid w:val="00E654E4"/>
    <w:rsid w:val="00E65BB4"/>
    <w:rsid w:val="00E660F9"/>
    <w:rsid w:val="00E66250"/>
    <w:rsid w:val="00E663D9"/>
    <w:rsid w:val="00E702D9"/>
    <w:rsid w:val="00E709A6"/>
    <w:rsid w:val="00E732C2"/>
    <w:rsid w:val="00E73990"/>
    <w:rsid w:val="00E7514E"/>
    <w:rsid w:val="00E75212"/>
    <w:rsid w:val="00E76B5D"/>
    <w:rsid w:val="00E76DD4"/>
    <w:rsid w:val="00E76EC9"/>
    <w:rsid w:val="00E82630"/>
    <w:rsid w:val="00E82A31"/>
    <w:rsid w:val="00E82C64"/>
    <w:rsid w:val="00E84715"/>
    <w:rsid w:val="00E86A48"/>
    <w:rsid w:val="00E87FB8"/>
    <w:rsid w:val="00E905C6"/>
    <w:rsid w:val="00E90616"/>
    <w:rsid w:val="00E9569D"/>
    <w:rsid w:val="00E95FED"/>
    <w:rsid w:val="00E96836"/>
    <w:rsid w:val="00E96EF2"/>
    <w:rsid w:val="00E9744C"/>
    <w:rsid w:val="00E97FF2"/>
    <w:rsid w:val="00EA009C"/>
    <w:rsid w:val="00EA05E9"/>
    <w:rsid w:val="00EA1016"/>
    <w:rsid w:val="00EA3A72"/>
    <w:rsid w:val="00EA3BE5"/>
    <w:rsid w:val="00EA4F82"/>
    <w:rsid w:val="00EA5249"/>
    <w:rsid w:val="00EA6E86"/>
    <w:rsid w:val="00EA7D39"/>
    <w:rsid w:val="00EB0575"/>
    <w:rsid w:val="00EB0ADE"/>
    <w:rsid w:val="00EB0C06"/>
    <w:rsid w:val="00EB0CD3"/>
    <w:rsid w:val="00EB1982"/>
    <w:rsid w:val="00EB1C46"/>
    <w:rsid w:val="00EB2508"/>
    <w:rsid w:val="00EB3915"/>
    <w:rsid w:val="00EB55E4"/>
    <w:rsid w:val="00EB6712"/>
    <w:rsid w:val="00EC2082"/>
    <w:rsid w:val="00EC2EC1"/>
    <w:rsid w:val="00EC4909"/>
    <w:rsid w:val="00EC4ECD"/>
    <w:rsid w:val="00EC50BB"/>
    <w:rsid w:val="00EC5B7A"/>
    <w:rsid w:val="00EC66AC"/>
    <w:rsid w:val="00EC6EA4"/>
    <w:rsid w:val="00EC7E03"/>
    <w:rsid w:val="00ED2E36"/>
    <w:rsid w:val="00ED4256"/>
    <w:rsid w:val="00ED455D"/>
    <w:rsid w:val="00ED4D43"/>
    <w:rsid w:val="00ED4FEB"/>
    <w:rsid w:val="00ED531C"/>
    <w:rsid w:val="00ED584E"/>
    <w:rsid w:val="00ED6952"/>
    <w:rsid w:val="00ED6B4A"/>
    <w:rsid w:val="00ED6D32"/>
    <w:rsid w:val="00ED72A1"/>
    <w:rsid w:val="00ED7D20"/>
    <w:rsid w:val="00EE001F"/>
    <w:rsid w:val="00EE0118"/>
    <w:rsid w:val="00EE0521"/>
    <w:rsid w:val="00EE1BEC"/>
    <w:rsid w:val="00EE3958"/>
    <w:rsid w:val="00EE3FC0"/>
    <w:rsid w:val="00EE484B"/>
    <w:rsid w:val="00EE4B55"/>
    <w:rsid w:val="00EE57DC"/>
    <w:rsid w:val="00EF02CE"/>
    <w:rsid w:val="00EF0483"/>
    <w:rsid w:val="00EF062C"/>
    <w:rsid w:val="00EF2B98"/>
    <w:rsid w:val="00EF785C"/>
    <w:rsid w:val="00EF7F59"/>
    <w:rsid w:val="00F0242C"/>
    <w:rsid w:val="00F025B6"/>
    <w:rsid w:val="00F027A7"/>
    <w:rsid w:val="00F02857"/>
    <w:rsid w:val="00F0449F"/>
    <w:rsid w:val="00F104B7"/>
    <w:rsid w:val="00F11B99"/>
    <w:rsid w:val="00F122B9"/>
    <w:rsid w:val="00F123A1"/>
    <w:rsid w:val="00F12A7B"/>
    <w:rsid w:val="00F14A8D"/>
    <w:rsid w:val="00F1583C"/>
    <w:rsid w:val="00F16E14"/>
    <w:rsid w:val="00F175C6"/>
    <w:rsid w:val="00F176A8"/>
    <w:rsid w:val="00F17B06"/>
    <w:rsid w:val="00F2228C"/>
    <w:rsid w:val="00F2250C"/>
    <w:rsid w:val="00F2315B"/>
    <w:rsid w:val="00F26B2C"/>
    <w:rsid w:val="00F26E9A"/>
    <w:rsid w:val="00F273E7"/>
    <w:rsid w:val="00F27E3E"/>
    <w:rsid w:val="00F3033C"/>
    <w:rsid w:val="00F3076C"/>
    <w:rsid w:val="00F30A2B"/>
    <w:rsid w:val="00F30AF4"/>
    <w:rsid w:val="00F30E0E"/>
    <w:rsid w:val="00F32276"/>
    <w:rsid w:val="00F327D3"/>
    <w:rsid w:val="00F3538E"/>
    <w:rsid w:val="00F3633E"/>
    <w:rsid w:val="00F365A5"/>
    <w:rsid w:val="00F4016E"/>
    <w:rsid w:val="00F4181C"/>
    <w:rsid w:val="00F4298A"/>
    <w:rsid w:val="00F4334A"/>
    <w:rsid w:val="00F438D9"/>
    <w:rsid w:val="00F43D91"/>
    <w:rsid w:val="00F441A9"/>
    <w:rsid w:val="00F44418"/>
    <w:rsid w:val="00F4477D"/>
    <w:rsid w:val="00F44863"/>
    <w:rsid w:val="00F4512E"/>
    <w:rsid w:val="00F4538F"/>
    <w:rsid w:val="00F50B92"/>
    <w:rsid w:val="00F51FF1"/>
    <w:rsid w:val="00F5354B"/>
    <w:rsid w:val="00F56F0C"/>
    <w:rsid w:val="00F65631"/>
    <w:rsid w:val="00F658A3"/>
    <w:rsid w:val="00F659FB"/>
    <w:rsid w:val="00F67BC7"/>
    <w:rsid w:val="00F7182B"/>
    <w:rsid w:val="00F72544"/>
    <w:rsid w:val="00F73D3B"/>
    <w:rsid w:val="00F74D71"/>
    <w:rsid w:val="00F74F85"/>
    <w:rsid w:val="00F75B3A"/>
    <w:rsid w:val="00F75C43"/>
    <w:rsid w:val="00F80A62"/>
    <w:rsid w:val="00F83413"/>
    <w:rsid w:val="00F84027"/>
    <w:rsid w:val="00F85CF8"/>
    <w:rsid w:val="00F86F5F"/>
    <w:rsid w:val="00F87106"/>
    <w:rsid w:val="00F87895"/>
    <w:rsid w:val="00F902A8"/>
    <w:rsid w:val="00F90542"/>
    <w:rsid w:val="00F93959"/>
    <w:rsid w:val="00F959DC"/>
    <w:rsid w:val="00F960DB"/>
    <w:rsid w:val="00F966AF"/>
    <w:rsid w:val="00F97163"/>
    <w:rsid w:val="00F972CB"/>
    <w:rsid w:val="00F97A16"/>
    <w:rsid w:val="00FA174B"/>
    <w:rsid w:val="00FA1E99"/>
    <w:rsid w:val="00FA2CFA"/>
    <w:rsid w:val="00FA2DB7"/>
    <w:rsid w:val="00FA3419"/>
    <w:rsid w:val="00FA38BD"/>
    <w:rsid w:val="00FA449C"/>
    <w:rsid w:val="00FA4548"/>
    <w:rsid w:val="00FA4C19"/>
    <w:rsid w:val="00FA5997"/>
    <w:rsid w:val="00FA5A70"/>
    <w:rsid w:val="00FA71D7"/>
    <w:rsid w:val="00FB034D"/>
    <w:rsid w:val="00FB0B5E"/>
    <w:rsid w:val="00FB0B66"/>
    <w:rsid w:val="00FB1132"/>
    <w:rsid w:val="00FB1565"/>
    <w:rsid w:val="00FB189F"/>
    <w:rsid w:val="00FB18A4"/>
    <w:rsid w:val="00FB1EC3"/>
    <w:rsid w:val="00FB375B"/>
    <w:rsid w:val="00FB418A"/>
    <w:rsid w:val="00FB44BB"/>
    <w:rsid w:val="00FB5541"/>
    <w:rsid w:val="00FB5BA9"/>
    <w:rsid w:val="00FB5CDE"/>
    <w:rsid w:val="00FB7B10"/>
    <w:rsid w:val="00FB7C1A"/>
    <w:rsid w:val="00FB7E24"/>
    <w:rsid w:val="00FB7F68"/>
    <w:rsid w:val="00FC035B"/>
    <w:rsid w:val="00FC03DA"/>
    <w:rsid w:val="00FC29A1"/>
    <w:rsid w:val="00FC2CD2"/>
    <w:rsid w:val="00FC32CB"/>
    <w:rsid w:val="00FC3C5C"/>
    <w:rsid w:val="00FC43AF"/>
    <w:rsid w:val="00FC58E4"/>
    <w:rsid w:val="00FC5D6E"/>
    <w:rsid w:val="00FC5E02"/>
    <w:rsid w:val="00FD1348"/>
    <w:rsid w:val="00FD1FA1"/>
    <w:rsid w:val="00FD2CC6"/>
    <w:rsid w:val="00FD4044"/>
    <w:rsid w:val="00FD579C"/>
    <w:rsid w:val="00FD781B"/>
    <w:rsid w:val="00FE0A36"/>
    <w:rsid w:val="00FE0A5F"/>
    <w:rsid w:val="00FE1CC5"/>
    <w:rsid w:val="00FE247D"/>
    <w:rsid w:val="00FE3BF0"/>
    <w:rsid w:val="00FE4552"/>
    <w:rsid w:val="00FE4FEF"/>
    <w:rsid w:val="00FE594B"/>
    <w:rsid w:val="00FE624C"/>
    <w:rsid w:val="00FE769C"/>
    <w:rsid w:val="00FE7E55"/>
    <w:rsid w:val="00FF140E"/>
    <w:rsid w:val="00FF2948"/>
    <w:rsid w:val="00FF2F8F"/>
    <w:rsid w:val="00FF5FDD"/>
    <w:rsid w:val="00FF6D0B"/>
    <w:rsid w:val="00FF7295"/>
    <w:rsid w:val="00FF7AA2"/>
  </w:rsids>
  <m:mathPr>
    <m:mathFont m:val="Cambria Math"/>
    <m:brkBin m:val="before"/>
    <m:brkBinSub m:val="--"/>
    <m:smallFrac m:val="0"/>
    <m:dispDef/>
    <m:lMargin m:val="0"/>
    <m:rMargin m:val="0"/>
    <m:defJc m:val="centerGroup"/>
    <m:wrapIndent m:val="1440"/>
    <m:intLim m:val="subSup"/>
    <m:naryLim m:val="undOvr"/>
  </m:mathPr>
  <w:themeFontLang w:val="is-I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6e6e6,#f1f1f1"/>
    </o:shapedefaults>
    <o:shapelayout v:ext="edit">
      <o:idmap v:ext="edit" data="1"/>
    </o:shapelayout>
  </w:shapeDefaults>
  <w:decimalSymbol w:val="."/>
  <w:listSeparator w:val=","/>
  <w14:docId w14:val="76959E65"/>
  <w15:docId w15:val="{6FDA6D6F-D9AF-40EA-A20E-669EE187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s-IS" w:eastAsia="is-IS" w:bidi="ar-SA"/>
      </w:rPr>
    </w:rPrDefault>
    <w:pPrDefault>
      <w:pPr>
        <w:spacing w:before="120" w:after="120"/>
        <w:ind w:left="851" w:right="567" w:hanging="284"/>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5D6E"/>
    <w:rPr>
      <w:rFonts w:ascii="Verdana" w:hAnsi="Verdana"/>
      <w:sz w:val="19"/>
      <w:szCs w:val="24"/>
      <w:lang w:eastAsia="en-US"/>
    </w:rPr>
  </w:style>
  <w:style w:type="paragraph" w:styleId="Heading1">
    <w:name w:val="heading 1"/>
    <w:aliases w:val="Fyrirsögn 1"/>
    <w:basedOn w:val="TextiVerkis"/>
    <w:next w:val="TextiVerkis"/>
    <w:qFormat/>
    <w:rsid w:val="00956D56"/>
    <w:pPr>
      <w:keepNext/>
      <w:pageBreakBefore/>
      <w:numPr>
        <w:numId w:val="14"/>
      </w:numPr>
      <w:spacing w:before="0"/>
      <w:outlineLvl w:val="0"/>
    </w:pPr>
    <w:rPr>
      <w:rFonts w:ascii="Calibri" w:hAnsi="Calibri" w:cstheme="minorHAnsi"/>
      <w:b/>
      <w:bCs/>
      <w:caps/>
      <w:kern w:val="32"/>
      <w:sz w:val="28"/>
      <w:szCs w:val="20"/>
    </w:rPr>
  </w:style>
  <w:style w:type="paragraph" w:styleId="Heading2">
    <w:name w:val="heading 2"/>
    <w:aliases w:val="Fyrirsögn 2"/>
    <w:basedOn w:val="TextiVerkis"/>
    <w:next w:val="TextiVerkis"/>
    <w:qFormat/>
    <w:rsid w:val="00FC03DA"/>
    <w:pPr>
      <w:keepNext/>
      <w:numPr>
        <w:ilvl w:val="1"/>
        <w:numId w:val="14"/>
      </w:numPr>
      <w:tabs>
        <w:tab w:val="clear" w:pos="1362"/>
        <w:tab w:val="num" w:pos="851"/>
      </w:tabs>
      <w:spacing w:before="480"/>
      <w:ind w:left="851" w:hanging="851"/>
      <w:outlineLvl w:val="1"/>
    </w:pPr>
    <w:rPr>
      <w:b/>
      <w:bCs/>
      <w:iCs/>
      <w:sz w:val="24"/>
    </w:rPr>
  </w:style>
  <w:style w:type="paragraph" w:styleId="Heading3">
    <w:name w:val="heading 3"/>
    <w:aliases w:val="Fyrirsögn 3"/>
    <w:basedOn w:val="Heading2"/>
    <w:next w:val="TextiVerkis"/>
    <w:link w:val="Heading3Char"/>
    <w:qFormat/>
    <w:rsid w:val="00CF01D7"/>
    <w:pPr>
      <w:numPr>
        <w:ilvl w:val="2"/>
        <w:numId w:val="0"/>
      </w:numPr>
      <w:outlineLvl w:val="2"/>
    </w:pPr>
    <w:rPr>
      <w:rFonts w:cstheme="minorHAnsi"/>
      <w:bCs w:val="0"/>
      <w:sz w:val="22"/>
    </w:rPr>
  </w:style>
  <w:style w:type="paragraph" w:styleId="Heading4">
    <w:name w:val="heading 4"/>
    <w:basedOn w:val="Heading3"/>
    <w:next w:val="TextiVerkis"/>
    <w:qFormat/>
    <w:rsid w:val="00CC0698"/>
    <w:pPr>
      <w:numPr>
        <w:ilvl w:val="0"/>
      </w:numPr>
      <w:spacing w:before="120"/>
      <w:outlineLvl w:val="3"/>
    </w:pPr>
    <w:rPr>
      <w:b w:val="0"/>
      <w:i/>
      <w:szCs w:val="19"/>
    </w:rPr>
  </w:style>
  <w:style w:type="paragraph" w:styleId="Heading5">
    <w:name w:val="heading 5"/>
    <w:basedOn w:val="Heading6"/>
    <w:next w:val="Normal"/>
    <w:rsid w:val="00F87106"/>
    <w:pPr>
      <w:outlineLvl w:val="4"/>
    </w:pPr>
  </w:style>
  <w:style w:type="paragraph" w:styleId="Heading6">
    <w:name w:val="heading 6"/>
    <w:basedOn w:val="Heading7"/>
    <w:next w:val="Normal"/>
    <w:rsid w:val="00F87106"/>
    <w:pPr>
      <w:outlineLvl w:val="5"/>
    </w:pPr>
  </w:style>
  <w:style w:type="paragraph" w:styleId="Heading7">
    <w:name w:val="heading 7"/>
    <w:basedOn w:val="Heading8"/>
    <w:next w:val="Normal"/>
    <w:rsid w:val="00F87106"/>
    <w:pPr>
      <w:outlineLvl w:val="6"/>
    </w:pPr>
  </w:style>
  <w:style w:type="paragraph" w:styleId="Heading8">
    <w:name w:val="heading 8"/>
    <w:basedOn w:val="Heading9"/>
    <w:next w:val="Normal"/>
    <w:rsid w:val="00F87106"/>
    <w:pPr>
      <w:outlineLvl w:val="7"/>
    </w:pPr>
  </w:style>
  <w:style w:type="paragraph" w:styleId="Heading9">
    <w:name w:val="heading 9"/>
    <w:basedOn w:val="Normal"/>
    <w:next w:val="Normal"/>
    <w:rsid w:val="00F871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rsid w:val="00252976"/>
    <w:pPr>
      <w:tabs>
        <w:tab w:val="left" w:pos="567"/>
      </w:tabs>
      <w:ind w:left="567" w:hanging="567"/>
    </w:pPr>
    <w:rPr>
      <w:sz w:val="18"/>
      <w:szCs w:val="20"/>
    </w:rPr>
  </w:style>
  <w:style w:type="character" w:styleId="FootnoteReference">
    <w:name w:val="footnote reference"/>
    <w:semiHidden/>
    <w:rsid w:val="00F87106"/>
    <w:rPr>
      <w:vertAlign w:val="superscript"/>
    </w:rPr>
  </w:style>
  <w:style w:type="paragraph" w:customStyle="1" w:styleId="Myndatexti">
    <w:name w:val="Myndatexti"/>
    <w:basedOn w:val="Normal"/>
    <w:next w:val="TextiVerkis"/>
    <w:qFormat/>
    <w:rsid w:val="00DD2343"/>
    <w:pPr>
      <w:tabs>
        <w:tab w:val="left" w:pos="1134"/>
      </w:tabs>
      <w:ind w:left="1134" w:hanging="1134"/>
    </w:pPr>
    <w:rPr>
      <w:b/>
    </w:rPr>
  </w:style>
  <w:style w:type="paragraph" w:styleId="EndnoteText">
    <w:name w:val="endnote text"/>
    <w:basedOn w:val="Normal"/>
    <w:semiHidden/>
    <w:rsid w:val="00F87106"/>
    <w:rPr>
      <w:sz w:val="20"/>
      <w:szCs w:val="20"/>
    </w:rPr>
  </w:style>
  <w:style w:type="character" w:styleId="EndnoteReference">
    <w:name w:val="endnote reference"/>
    <w:semiHidden/>
    <w:rsid w:val="00F87106"/>
    <w:rPr>
      <w:vertAlign w:val="superscript"/>
    </w:rPr>
  </w:style>
  <w:style w:type="paragraph" w:styleId="DocumentMap">
    <w:name w:val="Document Map"/>
    <w:basedOn w:val="Normal"/>
    <w:semiHidden/>
    <w:rsid w:val="00F87106"/>
    <w:pPr>
      <w:shd w:val="clear" w:color="auto" w:fill="000080"/>
    </w:pPr>
    <w:rPr>
      <w:rFonts w:ascii="Tahoma" w:hAnsi="Tahoma" w:cs="Tahoma"/>
    </w:rPr>
  </w:style>
  <w:style w:type="numbering" w:styleId="111111">
    <w:name w:val="Outline List 2"/>
    <w:basedOn w:val="NoList"/>
    <w:semiHidden/>
    <w:rsid w:val="00F87106"/>
    <w:pPr>
      <w:numPr>
        <w:numId w:val="1"/>
      </w:numPr>
    </w:pPr>
  </w:style>
  <w:style w:type="numbering" w:styleId="1ai">
    <w:name w:val="Outline List 1"/>
    <w:basedOn w:val="NoList"/>
    <w:semiHidden/>
    <w:rsid w:val="00F87106"/>
    <w:pPr>
      <w:numPr>
        <w:numId w:val="2"/>
      </w:numPr>
    </w:pPr>
  </w:style>
  <w:style w:type="paragraph" w:styleId="TOC1">
    <w:name w:val="toc 1"/>
    <w:basedOn w:val="Normal"/>
    <w:next w:val="Normal"/>
    <w:autoRedefine/>
    <w:uiPriority w:val="39"/>
    <w:rsid w:val="007D3872"/>
    <w:pPr>
      <w:tabs>
        <w:tab w:val="left" w:pos="567"/>
        <w:tab w:val="right" w:leader="dot" w:pos="9356"/>
      </w:tabs>
      <w:ind w:left="284"/>
    </w:pPr>
    <w:rPr>
      <w:rFonts w:ascii="Calibri" w:hAnsi="Calibri" w:cstheme="minorHAnsi"/>
      <w:b/>
      <w:noProof/>
      <w:sz w:val="20"/>
      <w:szCs w:val="19"/>
    </w:rPr>
  </w:style>
  <w:style w:type="paragraph" w:styleId="TOC2">
    <w:name w:val="toc 2"/>
    <w:basedOn w:val="Normal"/>
    <w:next w:val="Normal"/>
    <w:autoRedefine/>
    <w:uiPriority w:val="39"/>
    <w:rsid w:val="00FA71D7"/>
    <w:pPr>
      <w:tabs>
        <w:tab w:val="left" w:pos="426"/>
        <w:tab w:val="right" w:leader="dot" w:pos="9356"/>
      </w:tabs>
      <w:ind w:left="0" w:firstLine="0"/>
    </w:pPr>
    <w:rPr>
      <w:rFonts w:ascii="Calibri" w:hAnsi="Calibri"/>
      <w:noProof/>
      <w:sz w:val="20"/>
      <w:szCs w:val="22"/>
    </w:rPr>
  </w:style>
  <w:style w:type="paragraph" w:styleId="TOC3">
    <w:name w:val="toc 3"/>
    <w:basedOn w:val="Normal"/>
    <w:next w:val="Normal"/>
    <w:autoRedefine/>
    <w:uiPriority w:val="39"/>
    <w:rsid w:val="005231E6"/>
    <w:pPr>
      <w:tabs>
        <w:tab w:val="left" w:pos="851"/>
        <w:tab w:val="right" w:leader="dot" w:pos="9356"/>
      </w:tabs>
    </w:pPr>
    <w:rPr>
      <w:rFonts w:ascii="Calibri" w:hAnsi="Calibri"/>
      <w:noProof/>
      <w:sz w:val="20"/>
    </w:rPr>
  </w:style>
  <w:style w:type="paragraph" w:styleId="TOC4">
    <w:name w:val="toc 4"/>
    <w:basedOn w:val="Normal"/>
    <w:next w:val="Normal"/>
    <w:autoRedefine/>
    <w:uiPriority w:val="39"/>
    <w:rsid w:val="005231E6"/>
    <w:pPr>
      <w:tabs>
        <w:tab w:val="left" w:pos="851"/>
        <w:tab w:val="right" w:leader="dot" w:pos="9356"/>
      </w:tabs>
    </w:pPr>
    <w:rPr>
      <w:rFonts w:ascii="Calibri" w:hAnsi="Calibri"/>
      <w:sz w:val="20"/>
    </w:rPr>
  </w:style>
  <w:style w:type="paragraph" w:styleId="TOC5">
    <w:name w:val="toc 5"/>
    <w:basedOn w:val="Normal"/>
    <w:next w:val="Normal"/>
    <w:autoRedefine/>
    <w:uiPriority w:val="39"/>
    <w:rsid w:val="00F87106"/>
    <w:pPr>
      <w:ind w:left="960"/>
    </w:pPr>
  </w:style>
  <w:style w:type="paragraph" w:styleId="TOC6">
    <w:name w:val="toc 6"/>
    <w:basedOn w:val="Normal"/>
    <w:next w:val="Normal"/>
    <w:autoRedefine/>
    <w:uiPriority w:val="39"/>
    <w:rsid w:val="00F87106"/>
    <w:pPr>
      <w:ind w:left="1200"/>
    </w:pPr>
  </w:style>
  <w:style w:type="paragraph" w:styleId="TOC7">
    <w:name w:val="toc 7"/>
    <w:basedOn w:val="Normal"/>
    <w:next w:val="Normal"/>
    <w:autoRedefine/>
    <w:uiPriority w:val="39"/>
    <w:rsid w:val="00F87106"/>
    <w:pPr>
      <w:ind w:left="1440"/>
    </w:pPr>
  </w:style>
  <w:style w:type="paragraph" w:styleId="TOC8">
    <w:name w:val="toc 8"/>
    <w:basedOn w:val="Normal"/>
    <w:next w:val="Normal"/>
    <w:autoRedefine/>
    <w:uiPriority w:val="39"/>
    <w:rsid w:val="00F87106"/>
    <w:pPr>
      <w:ind w:left="1680"/>
    </w:pPr>
  </w:style>
  <w:style w:type="paragraph" w:styleId="TOC9">
    <w:name w:val="toc 9"/>
    <w:basedOn w:val="Normal"/>
    <w:next w:val="Normal"/>
    <w:autoRedefine/>
    <w:uiPriority w:val="39"/>
    <w:rsid w:val="00F87106"/>
    <w:pPr>
      <w:ind w:left="1920"/>
    </w:pPr>
  </w:style>
  <w:style w:type="character" w:styleId="Hyperlink">
    <w:name w:val="Hyperlink"/>
    <w:uiPriority w:val="99"/>
    <w:rsid w:val="00F87106"/>
    <w:rPr>
      <w:color w:val="0000FF"/>
      <w:u w:val="single"/>
    </w:rPr>
  </w:style>
  <w:style w:type="paragraph" w:customStyle="1" w:styleId="Toflutexti">
    <w:name w:val="Toflutexti"/>
    <w:basedOn w:val="Normal"/>
    <w:next w:val="TextiVerkis"/>
    <w:qFormat/>
    <w:rsid w:val="00931693"/>
    <w:pPr>
      <w:tabs>
        <w:tab w:val="left" w:pos="34"/>
      </w:tabs>
      <w:spacing w:before="60" w:after="60"/>
      <w:ind w:left="0" w:right="171" w:firstLine="0"/>
    </w:pPr>
    <w:rPr>
      <w:rFonts w:ascii="Calibri Light" w:hAnsi="Calibri Light" w:cs="Calibri Light"/>
      <w:sz w:val="20"/>
      <w:szCs w:val="20"/>
    </w:rPr>
  </w:style>
  <w:style w:type="paragraph" w:styleId="TableofFigures">
    <w:name w:val="table of figures"/>
    <w:basedOn w:val="Normal"/>
    <w:next w:val="Normal"/>
    <w:uiPriority w:val="99"/>
    <w:rsid w:val="00F87106"/>
    <w:pPr>
      <w:ind w:left="480" w:hanging="480"/>
    </w:pPr>
    <w:rPr>
      <w:smallCaps/>
      <w:sz w:val="20"/>
      <w:szCs w:val="20"/>
    </w:rPr>
  </w:style>
  <w:style w:type="paragraph" w:styleId="CommentText">
    <w:name w:val="annotation text"/>
    <w:basedOn w:val="Normal"/>
    <w:link w:val="CommentTextChar"/>
    <w:uiPriority w:val="99"/>
    <w:semiHidden/>
    <w:rsid w:val="00F87106"/>
    <w:rPr>
      <w:sz w:val="20"/>
      <w:szCs w:val="20"/>
    </w:rPr>
  </w:style>
  <w:style w:type="paragraph" w:customStyle="1" w:styleId="xFSnr">
    <w:name w:val="x FS nr"/>
    <w:basedOn w:val="Normal"/>
    <w:rsid w:val="00C02210"/>
    <w:pPr>
      <w:tabs>
        <w:tab w:val="right" w:pos="8640"/>
      </w:tabs>
      <w:jc w:val="right"/>
    </w:pPr>
    <w:rPr>
      <w:color w:val="808080"/>
      <w:sz w:val="14"/>
      <w:szCs w:val="14"/>
    </w:rPr>
  </w:style>
  <w:style w:type="paragraph" w:customStyle="1" w:styleId="Forsutitill1">
    <w:name w:val="Forsíðutitill 1"/>
    <w:basedOn w:val="Normal"/>
    <w:next w:val="Forsutitill2"/>
    <w:rsid w:val="00906713"/>
    <w:pPr>
      <w:shd w:val="clear" w:color="FFFFFF" w:fill="auto"/>
      <w:spacing w:before="4000"/>
      <w:jc w:val="center"/>
    </w:pPr>
    <w:rPr>
      <w:b/>
      <w:caps/>
      <w:sz w:val="48"/>
      <w:szCs w:val="48"/>
    </w:rPr>
  </w:style>
  <w:style w:type="paragraph" w:styleId="BodyText">
    <w:name w:val="Body Text"/>
    <w:basedOn w:val="Normal"/>
    <w:semiHidden/>
    <w:rsid w:val="00E95FED"/>
  </w:style>
  <w:style w:type="paragraph" w:customStyle="1" w:styleId="Forsutitill2">
    <w:name w:val="Forsíðutitill 2"/>
    <w:basedOn w:val="Normal"/>
    <w:rsid w:val="00DD2343"/>
    <w:pPr>
      <w:shd w:val="clear" w:color="FFFFFF" w:fill="auto"/>
      <w:spacing w:before="240"/>
      <w:jc w:val="center"/>
    </w:pPr>
    <w:rPr>
      <w:b/>
      <w:caps/>
      <w:sz w:val="40"/>
      <w:szCs w:val="40"/>
    </w:rPr>
  </w:style>
  <w:style w:type="paragraph" w:customStyle="1" w:styleId="Forsutitill3">
    <w:name w:val="Forsíðutitill 3"/>
    <w:basedOn w:val="Normal"/>
    <w:next w:val="TextiVerkis"/>
    <w:rsid w:val="00906713"/>
    <w:pPr>
      <w:shd w:val="clear" w:color="FFFFFF" w:fill="auto"/>
      <w:spacing w:before="240"/>
      <w:jc w:val="center"/>
    </w:pPr>
    <w:rPr>
      <w:b/>
      <w:caps/>
      <w:snapToGrid w:val="0"/>
      <w:sz w:val="32"/>
      <w:szCs w:val="32"/>
    </w:rPr>
  </w:style>
  <w:style w:type="paragraph" w:styleId="NormalIndent">
    <w:name w:val="Normal Indent"/>
    <w:basedOn w:val="Normal"/>
    <w:semiHidden/>
    <w:rsid w:val="00E95FED"/>
    <w:pPr>
      <w:ind w:left="720"/>
    </w:pPr>
  </w:style>
  <w:style w:type="paragraph" w:customStyle="1" w:styleId="xHeiti">
    <w:name w:val="x Heiti"/>
    <w:basedOn w:val="Normal"/>
    <w:next w:val="TextiVerkis"/>
    <w:rsid w:val="00EE3FC0"/>
    <w:pPr>
      <w:pageBreakBefore/>
      <w:tabs>
        <w:tab w:val="center" w:pos="4253"/>
        <w:tab w:val="right" w:pos="8505"/>
      </w:tabs>
      <w:spacing w:before="240" w:after="240"/>
      <w:jc w:val="center"/>
    </w:pPr>
    <w:rPr>
      <w:b/>
      <w:caps/>
      <w:sz w:val="26"/>
      <w:szCs w:val="28"/>
      <w:lang w:val="en-GB" w:eastAsia="en-GB"/>
    </w:rPr>
  </w:style>
  <w:style w:type="numbering" w:styleId="ArticleSection">
    <w:name w:val="Outline List 3"/>
    <w:basedOn w:val="NoList"/>
    <w:semiHidden/>
    <w:rsid w:val="00F87106"/>
    <w:pPr>
      <w:numPr>
        <w:numId w:val="3"/>
      </w:numPr>
    </w:pPr>
  </w:style>
  <w:style w:type="paragraph" w:styleId="BlockText">
    <w:name w:val="Block Text"/>
    <w:basedOn w:val="Normal"/>
    <w:semiHidden/>
    <w:rsid w:val="00F87106"/>
    <w:pPr>
      <w:ind w:left="1440" w:right="1440"/>
    </w:pPr>
  </w:style>
  <w:style w:type="paragraph" w:styleId="BodyText2">
    <w:name w:val="Body Text 2"/>
    <w:basedOn w:val="Normal"/>
    <w:semiHidden/>
    <w:rsid w:val="00F87106"/>
    <w:pPr>
      <w:spacing w:line="480" w:lineRule="auto"/>
    </w:pPr>
  </w:style>
  <w:style w:type="paragraph" w:styleId="BodyText3">
    <w:name w:val="Body Text 3"/>
    <w:basedOn w:val="Normal"/>
    <w:semiHidden/>
    <w:rsid w:val="00F87106"/>
    <w:rPr>
      <w:sz w:val="16"/>
      <w:szCs w:val="16"/>
    </w:rPr>
  </w:style>
  <w:style w:type="paragraph" w:customStyle="1" w:styleId="TextiVerkis">
    <w:name w:val="Texti Verkis"/>
    <w:basedOn w:val="Normal"/>
    <w:link w:val="TextiVerkisChar"/>
    <w:autoRedefine/>
    <w:qFormat/>
    <w:rsid w:val="00DD36AF"/>
    <w:pPr>
      <w:spacing w:before="60" w:line="259" w:lineRule="auto"/>
      <w:ind w:left="0" w:right="0" w:firstLine="0"/>
    </w:pPr>
    <w:rPr>
      <w:rFonts w:asciiTheme="minorHAnsi" w:hAnsiTheme="minorHAnsi"/>
      <w:sz w:val="22"/>
      <w:szCs w:val="22"/>
    </w:rPr>
  </w:style>
  <w:style w:type="paragraph" w:styleId="BodyTextFirstIndent">
    <w:name w:val="Body Text First Indent"/>
    <w:basedOn w:val="Normal"/>
    <w:semiHidden/>
    <w:rsid w:val="00F87106"/>
    <w:pPr>
      <w:ind w:firstLine="210"/>
    </w:pPr>
  </w:style>
  <w:style w:type="paragraph" w:styleId="BodyTextIndent">
    <w:name w:val="Body Text Indent"/>
    <w:basedOn w:val="Normal"/>
    <w:semiHidden/>
    <w:rsid w:val="00F87106"/>
    <w:pPr>
      <w:ind w:left="283"/>
    </w:pPr>
  </w:style>
  <w:style w:type="paragraph" w:styleId="BodyTextFirstIndent2">
    <w:name w:val="Body Text First Indent 2"/>
    <w:basedOn w:val="BodyTextIndent"/>
    <w:semiHidden/>
    <w:rsid w:val="00F87106"/>
    <w:pPr>
      <w:ind w:firstLine="210"/>
    </w:pPr>
  </w:style>
  <w:style w:type="paragraph" w:styleId="BodyTextIndent2">
    <w:name w:val="Body Text Indent 2"/>
    <w:basedOn w:val="Normal"/>
    <w:semiHidden/>
    <w:rsid w:val="00F87106"/>
    <w:pPr>
      <w:spacing w:line="480" w:lineRule="auto"/>
      <w:ind w:left="283"/>
    </w:pPr>
  </w:style>
  <w:style w:type="paragraph" w:styleId="BodyTextIndent3">
    <w:name w:val="Body Text Indent 3"/>
    <w:basedOn w:val="Normal"/>
    <w:semiHidden/>
    <w:rsid w:val="00F87106"/>
    <w:pPr>
      <w:ind w:left="283"/>
    </w:pPr>
    <w:rPr>
      <w:sz w:val="16"/>
      <w:szCs w:val="16"/>
    </w:rPr>
  </w:style>
  <w:style w:type="paragraph" w:styleId="Closing">
    <w:name w:val="Closing"/>
    <w:basedOn w:val="Normal"/>
    <w:semiHidden/>
    <w:rsid w:val="00F87106"/>
    <w:pPr>
      <w:ind w:left="4252"/>
    </w:pPr>
  </w:style>
  <w:style w:type="paragraph" w:styleId="Date">
    <w:name w:val="Date"/>
    <w:basedOn w:val="Normal"/>
    <w:next w:val="Normal"/>
    <w:semiHidden/>
    <w:rsid w:val="00F87106"/>
  </w:style>
  <w:style w:type="paragraph" w:styleId="E-mailSignature">
    <w:name w:val="E-mail Signature"/>
    <w:basedOn w:val="Normal"/>
    <w:semiHidden/>
    <w:rsid w:val="00F87106"/>
  </w:style>
  <w:style w:type="paragraph" w:styleId="EnvelopeAddress">
    <w:name w:val="envelope address"/>
    <w:basedOn w:val="Normal"/>
    <w:semiHidden/>
    <w:rsid w:val="00F87106"/>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F87106"/>
    <w:rPr>
      <w:rFonts w:ascii="Arial" w:hAnsi="Arial" w:cs="Arial"/>
      <w:sz w:val="20"/>
      <w:szCs w:val="20"/>
    </w:rPr>
  </w:style>
  <w:style w:type="character" w:styleId="FollowedHyperlink">
    <w:name w:val="FollowedHyperlink"/>
    <w:semiHidden/>
    <w:rsid w:val="00F87106"/>
    <w:rPr>
      <w:color w:val="800080"/>
      <w:u w:val="single"/>
    </w:rPr>
  </w:style>
  <w:style w:type="paragraph" w:styleId="Footer">
    <w:name w:val="footer"/>
    <w:basedOn w:val="Normal"/>
    <w:link w:val="FooterChar"/>
    <w:uiPriority w:val="99"/>
    <w:rsid w:val="00C02210"/>
    <w:pPr>
      <w:tabs>
        <w:tab w:val="right" w:pos="8505"/>
      </w:tabs>
    </w:pPr>
    <w:rPr>
      <w:color w:val="808080"/>
      <w:sz w:val="14"/>
      <w:szCs w:val="14"/>
    </w:rPr>
  </w:style>
  <w:style w:type="character" w:styleId="HTMLAcronym">
    <w:name w:val="HTML Acronym"/>
    <w:basedOn w:val="DefaultParagraphFont"/>
    <w:semiHidden/>
    <w:rsid w:val="00F87106"/>
  </w:style>
  <w:style w:type="paragraph" w:styleId="HTMLAddress">
    <w:name w:val="HTML Address"/>
    <w:basedOn w:val="Normal"/>
    <w:semiHidden/>
    <w:rsid w:val="00F87106"/>
    <w:rPr>
      <w:i/>
      <w:iCs/>
    </w:rPr>
  </w:style>
  <w:style w:type="character" w:styleId="HTMLCite">
    <w:name w:val="HTML Cite"/>
    <w:semiHidden/>
    <w:rsid w:val="00F87106"/>
    <w:rPr>
      <w:i/>
      <w:iCs/>
    </w:rPr>
  </w:style>
  <w:style w:type="character" w:styleId="HTMLCode">
    <w:name w:val="HTML Code"/>
    <w:semiHidden/>
    <w:rsid w:val="00F87106"/>
    <w:rPr>
      <w:rFonts w:ascii="Courier New" w:hAnsi="Courier New" w:cs="Courier New"/>
      <w:sz w:val="20"/>
      <w:szCs w:val="20"/>
    </w:rPr>
  </w:style>
  <w:style w:type="character" w:styleId="HTMLDefinition">
    <w:name w:val="HTML Definition"/>
    <w:semiHidden/>
    <w:rsid w:val="00F87106"/>
    <w:rPr>
      <w:i/>
      <w:iCs/>
    </w:rPr>
  </w:style>
  <w:style w:type="character" w:styleId="HTMLKeyboard">
    <w:name w:val="HTML Keyboard"/>
    <w:semiHidden/>
    <w:rsid w:val="00F87106"/>
    <w:rPr>
      <w:rFonts w:ascii="Courier New" w:hAnsi="Courier New" w:cs="Courier New"/>
      <w:sz w:val="20"/>
      <w:szCs w:val="20"/>
    </w:rPr>
  </w:style>
  <w:style w:type="paragraph" w:styleId="HTMLPreformatted">
    <w:name w:val="HTML Preformatted"/>
    <w:basedOn w:val="Normal"/>
    <w:semiHidden/>
    <w:rsid w:val="00F87106"/>
    <w:rPr>
      <w:rFonts w:ascii="Courier New" w:hAnsi="Courier New" w:cs="Courier New"/>
      <w:sz w:val="20"/>
      <w:szCs w:val="20"/>
    </w:rPr>
  </w:style>
  <w:style w:type="character" w:styleId="HTMLSample">
    <w:name w:val="HTML Sample"/>
    <w:semiHidden/>
    <w:rsid w:val="00F87106"/>
    <w:rPr>
      <w:rFonts w:ascii="Courier New" w:hAnsi="Courier New" w:cs="Courier New"/>
    </w:rPr>
  </w:style>
  <w:style w:type="character" w:styleId="HTMLTypewriter">
    <w:name w:val="HTML Typewriter"/>
    <w:semiHidden/>
    <w:rsid w:val="00F87106"/>
    <w:rPr>
      <w:rFonts w:ascii="Courier New" w:hAnsi="Courier New" w:cs="Courier New"/>
      <w:sz w:val="20"/>
      <w:szCs w:val="20"/>
    </w:rPr>
  </w:style>
  <w:style w:type="character" w:styleId="HTMLVariable">
    <w:name w:val="HTML Variable"/>
    <w:semiHidden/>
    <w:rsid w:val="00F87106"/>
    <w:rPr>
      <w:i/>
      <w:iCs/>
    </w:rPr>
  </w:style>
  <w:style w:type="character" w:styleId="LineNumber">
    <w:name w:val="line number"/>
    <w:basedOn w:val="DefaultParagraphFont"/>
    <w:semiHidden/>
    <w:rsid w:val="00F87106"/>
  </w:style>
  <w:style w:type="paragraph" w:styleId="List">
    <w:name w:val="List"/>
    <w:basedOn w:val="Normal"/>
    <w:semiHidden/>
    <w:rsid w:val="00F87106"/>
    <w:pPr>
      <w:ind w:left="283" w:hanging="283"/>
    </w:pPr>
  </w:style>
  <w:style w:type="paragraph" w:styleId="List2">
    <w:name w:val="List 2"/>
    <w:basedOn w:val="Normal"/>
    <w:semiHidden/>
    <w:rsid w:val="00F87106"/>
    <w:pPr>
      <w:ind w:left="566" w:hanging="283"/>
    </w:pPr>
  </w:style>
  <w:style w:type="paragraph" w:styleId="List3">
    <w:name w:val="List 3"/>
    <w:basedOn w:val="Normal"/>
    <w:semiHidden/>
    <w:rsid w:val="00F87106"/>
    <w:pPr>
      <w:ind w:left="849" w:hanging="283"/>
    </w:pPr>
  </w:style>
  <w:style w:type="paragraph" w:styleId="List4">
    <w:name w:val="List 4"/>
    <w:basedOn w:val="Normal"/>
    <w:semiHidden/>
    <w:rsid w:val="00F87106"/>
    <w:pPr>
      <w:ind w:left="1132" w:hanging="283"/>
    </w:pPr>
  </w:style>
  <w:style w:type="paragraph" w:styleId="List5">
    <w:name w:val="List 5"/>
    <w:basedOn w:val="Normal"/>
    <w:semiHidden/>
    <w:rsid w:val="00F87106"/>
    <w:pPr>
      <w:ind w:left="1415" w:hanging="283"/>
    </w:pPr>
  </w:style>
  <w:style w:type="paragraph" w:styleId="ListBullet">
    <w:name w:val="List Bullet"/>
    <w:basedOn w:val="Normal"/>
    <w:semiHidden/>
    <w:rsid w:val="00F87106"/>
    <w:pPr>
      <w:numPr>
        <w:numId w:val="4"/>
      </w:numPr>
    </w:pPr>
  </w:style>
  <w:style w:type="paragraph" w:styleId="ListBullet2">
    <w:name w:val="List Bullet 2"/>
    <w:basedOn w:val="Normal"/>
    <w:semiHidden/>
    <w:rsid w:val="00F87106"/>
    <w:pPr>
      <w:numPr>
        <w:numId w:val="5"/>
      </w:numPr>
    </w:pPr>
  </w:style>
  <w:style w:type="paragraph" w:styleId="ListBullet3">
    <w:name w:val="List Bullet 3"/>
    <w:basedOn w:val="Normal"/>
    <w:semiHidden/>
    <w:rsid w:val="00F87106"/>
    <w:pPr>
      <w:numPr>
        <w:numId w:val="6"/>
      </w:numPr>
    </w:pPr>
  </w:style>
  <w:style w:type="paragraph" w:styleId="ListBullet4">
    <w:name w:val="List Bullet 4"/>
    <w:basedOn w:val="Normal"/>
    <w:semiHidden/>
    <w:rsid w:val="00F87106"/>
    <w:pPr>
      <w:numPr>
        <w:numId w:val="7"/>
      </w:numPr>
    </w:pPr>
  </w:style>
  <w:style w:type="paragraph" w:styleId="ListBullet5">
    <w:name w:val="List Bullet 5"/>
    <w:basedOn w:val="Normal"/>
    <w:semiHidden/>
    <w:rsid w:val="00F87106"/>
    <w:pPr>
      <w:numPr>
        <w:numId w:val="8"/>
      </w:numPr>
    </w:pPr>
  </w:style>
  <w:style w:type="paragraph" w:styleId="ListContinue">
    <w:name w:val="List Continue"/>
    <w:basedOn w:val="Normal"/>
    <w:semiHidden/>
    <w:rsid w:val="00F87106"/>
    <w:pPr>
      <w:ind w:left="283"/>
    </w:pPr>
  </w:style>
  <w:style w:type="paragraph" w:styleId="ListContinue2">
    <w:name w:val="List Continue 2"/>
    <w:basedOn w:val="Normal"/>
    <w:semiHidden/>
    <w:rsid w:val="00F87106"/>
    <w:pPr>
      <w:ind w:left="566"/>
    </w:pPr>
  </w:style>
  <w:style w:type="paragraph" w:styleId="ListContinue3">
    <w:name w:val="List Continue 3"/>
    <w:basedOn w:val="Normal"/>
    <w:semiHidden/>
    <w:rsid w:val="00F87106"/>
    <w:pPr>
      <w:ind w:left="849"/>
    </w:pPr>
  </w:style>
  <w:style w:type="paragraph" w:styleId="ListContinue4">
    <w:name w:val="List Continue 4"/>
    <w:basedOn w:val="Normal"/>
    <w:semiHidden/>
    <w:rsid w:val="00F87106"/>
    <w:pPr>
      <w:ind w:left="1132"/>
    </w:pPr>
  </w:style>
  <w:style w:type="paragraph" w:styleId="ListContinue5">
    <w:name w:val="List Continue 5"/>
    <w:basedOn w:val="Normal"/>
    <w:semiHidden/>
    <w:rsid w:val="00F87106"/>
    <w:pPr>
      <w:ind w:left="1415"/>
    </w:pPr>
  </w:style>
  <w:style w:type="paragraph" w:styleId="ListNumber">
    <w:name w:val="List Number"/>
    <w:basedOn w:val="Normal"/>
    <w:semiHidden/>
    <w:rsid w:val="00F87106"/>
    <w:pPr>
      <w:numPr>
        <w:numId w:val="9"/>
      </w:numPr>
    </w:pPr>
  </w:style>
  <w:style w:type="paragraph" w:styleId="ListNumber2">
    <w:name w:val="List Number 2"/>
    <w:basedOn w:val="Normal"/>
    <w:semiHidden/>
    <w:rsid w:val="00F87106"/>
    <w:pPr>
      <w:numPr>
        <w:numId w:val="10"/>
      </w:numPr>
    </w:pPr>
  </w:style>
  <w:style w:type="paragraph" w:styleId="ListNumber3">
    <w:name w:val="List Number 3"/>
    <w:basedOn w:val="Normal"/>
    <w:semiHidden/>
    <w:rsid w:val="00F87106"/>
    <w:pPr>
      <w:numPr>
        <w:numId w:val="11"/>
      </w:numPr>
    </w:pPr>
  </w:style>
  <w:style w:type="paragraph" w:styleId="ListNumber4">
    <w:name w:val="List Number 4"/>
    <w:basedOn w:val="Normal"/>
    <w:semiHidden/>
    <w:rsid w:val="00F87106"/>
    <w:pPr>
      <w:numPr>
        <w:numId w:val="12"/>
      </w:numPr>
    </w:pPr>
  </w:style>
  <w:style w:type="paragraph" w:styleId="ListNumber5">
    <w:name w:val="List Number 5"/>
    <w:basedOn w:val="Normal"/>
    <w:semiHidden/>
    <w:rsid w:val="00F87106"/>
    <w:pPr>
      <w:numPr>
        <w:numId w:val="13"/>
      </w:numPr>
    </w:pPr>
  </w:style>
  <w:style w:type="paragraph" w:styleId="MessageHeader">
    <w:name w:val="Message Header"/>
    <w:basedOn w:val="Normal"/>
    <w:semiHidden/>
    <w:rsid w:val="00F871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semiHidden/>
    <w:rsid w:val="00F87106"/>
  </w:style>
  <w:style w:type="paragraph" w:styleId="PlainText">
    <w:name w:val="Plain Text"/>
    <w:basedOn w:val="Normal"/>
    <w:semiHidden/>
    <w:rsid w:val="00F87106"/>
    <w:rPr>
      <w:rFonts w:ascii="Courier New" w:hAnsi="Courier New" w:cs="Courier New"/>
      <w:sz w:val="20"/>
      <w:szCs w:val="20"/>
    </w:rPr>
  </w:style>
  <w:style w:type="paragraph" w:styleId="Salutation">
    <w:name w:val="Salutation"/>
    <w:basedOn w:val="Normal"/>
    <w:next w:val="Normal"/>
    <w:semiHidden/>
    <w:rsid w:val="00F87106"/>
  </w:style>
  <w:style w:type="paragraph" w:styleId="Signature">
    <w:name w:val="Signature"/>
    <w:basedOn w:val="Normal"/>
    <w:semiHidden/>
    <w:rsid w:val="00F87106"/>
    <w:pPr>
      <w:ind w:left="4252"/>
    </w:pPr>
  </w:style>
  <w:style w:type="table" w:styleId="Table3Deffects1">
    <w:name w:val="Table 3D effects 1"/>
    <w:basedOn w:val="TableNormal"/>
    <w:semiHidden/>
    <w:rsid w:val="00F87106"/>
    <w:pPr>
      <w:spacing w:before="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87106"/>
    <w:pPr>
      <w:spacing w:before="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87106"/>
    <w:pPr>
      <w:spacing w:before="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87106"/>
    <w:pPr>
      <w:spacing w:before="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87106"/>
    <w:pPr>
      <w:spacing w:before="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87106"/>
    <w:pPr>
      <w:spacing w:before="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87106"/>
    <w:pPr>
      <w:spacing w:before="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87106"/>
    <w:pPr>
      <w:spacing w:before="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87106"/>
    <w:pPr>
      <w:spacing w:before="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87106"/>
    <w:pPr>
      <w:spacing w:before="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87106"/>
    <w:pPr>
      <w:spacing w:before="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87106"/>
    <w:pPr>
      <w:spacing w:before="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87106"/>
    <w:pPr>
      <w:spacing w:before="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87106"/>
    <w:pPr>
      <w:spacing w:before="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87106"/>
    <w:pPr>
      <w:spacing w:before="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87106"/>
    <w:pPr>
      <w:spacing w:before="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87106"/>
    <w:pPr>
      <w:spacing w:before="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87106"/>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87106"/>
    <w:pPr>
      <w:spacing w:before="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87106"/>
    <w:pPr>
      <w:spacing w:before="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87106"/>
    <w:pPr>
      <w:spacing w:before="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87106"/>
    <w:pPr>
      <w:spacing w:before="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87106"/>
    <w:pPr>
      <w:spacing w:before="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87106"/>
    <w:pPr>
      <w:spacing w:before="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87106"/>
    <w:pPr>
      <w:spacing w:before="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87106"/>
    <w:pPr>
      <w:spacing w:before="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87106"/>
    <w:pPr>
      <w:spacing w:before="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87106"/>
    <w:pPr>
      <w:spacing w:before="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87106"/>
    <w:pPr>
      <w:spacing w:before="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87106"/>
    <w:pPr>
      <w:spacing w:before="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87106"/>
    <w:pPr>
      <w:spacing w:before="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87106"/>
    <w:pPr>
      <w:spacing w:before="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87106"/>
    <w:pPr>
      <w:spacing w:before="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87106"/>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87106"/>
    <w:pPr>
      <w:spacing w:before="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87106"/>
    <w:pPr>
      <w:spacing w:before="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87106"/>
    <w:pPr>
      <w:spacing w:before="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semiHidden/>
    <w:rsid w:val="00F87106"/>
  </w:style>
  <w:style w:type="character" w:customStyle="1" w:styleId="TextiVerkisChar">
    <w:name w:val="Texti Verkis Char"/>
    <w:link w:val="TextiVerkis"/>
    <w:rsid w:val="00DD36AF"/>
    <w:rPr>
      <w:rFonts w:asciiTheme="minorHAnsi" w:hAnsiTheme="minorHAnsi"/>
      <w:sz w:val="22"/>
      <w:szCs w:val="22"/>
      <w:lang w:eastAsia="en-US"/>
    </w:rPr>
  </w:style>
  <w:style w:type="paragraph" w:customStyle="1" w:styleId="xTegund">
    <w:name w:val="x Tegund"/>
    <w:basedOn w:val="xHeiti"/>
    <w:rsid w:val="00164D93"/>
    <w:pPr>
      <w:spacing w:before="0" w:after="0"/>
    </w:pPr>
    <w:rPr>
      <w:bCs/>
      <w:sz w:val="22"/>
      <w:szCs w:val="22"/>
    </w:rPr>
  </w:style>
  <w:style w:type="character" w:customStyle="1" w:styleId="FooterChar">
    <w:name w:val="Footer Char"/>
    <w:link w:val="Footer"/>
    <w:uiPriority w:val="99"/>
    <w:rsid w:val="00C02210"/>
    <w:rPr>
      <w:rFonts w:ascii="Verdana" w:hAnsi="Verdana"/>
      <w:color w:val="808080"/>
      <w:sz w:val="14"/>
      <w:szCs w:val="14"/>
      <w:lang w:eastAsia="en-US"/>
    </w:rPr>
  </w:style>
  <w:style w:type="paragraph" w:customStyle="1" w:styleId="Heading1annumers">
    <w:name w:val="Heading 1 an numers"/>
    <w:basedOn w:val="Heading1"/>
    <w:next w:val="TextiVerkis"/>
    <w:rsid w:val="009519E9"/>
    <w:pPr>
      <w:pageBreakBefore w:val="0"/>
      <w:numPr>
        <w:numId w:val="0"/>
      </w:numPr>
    </w:pPr>
  </w:style>
  <w:style w:type="paragraph" w:customStyle="1" w:styleId="Vidaukar">
    <w:name w:val="Vidaukar"/>
    <w:basedOn w:val="Heading2"/>
    <w:rsid w:val="0010155F"/>
    <w:pPr>
      <w:numPr>
        <w:ilvl w:val="0"/>
        <w:numId w:val="0"/>
      </w:numPr>
    </w:pPr>
  </w:style>
  <w:style w:type="paragraph" w:customStyle="1" w:styleId="xkerfistexti">
    <w:name w:val="x kerfistexti"/>
    <w:basedOn w:val="TextiVerkis"/>
    <w:rsid w:val="006D27F3"/>
    <w:rPr>
      <w:caps/>
      <w:sz w:val="14"/>
      <w:szCs w:val="40"/>
    </w:rPr>
  </w:style>
  <w:style w:type="character" w:customStyle="1" w:styleId="CommentTextChar">
    <w:name w:val="Comment Text Char"/>
    <w:link w:val="CommentText"/>
    <w:uiPriority w:val="99"/>
    <w:semiHidden/>
    <w:rsid w:val="002031CA"/>
    <w:rPr>
      <w:rFonts w:ascii="Verdana" w:hAnsi="Verdana"/>
      <w:lang w:eastAsia="en-US"/>
    </w:rPr>
  </w:style>
  <w:style w:type="paragraph" w:styleId="Header">
    <w:name w:val="header"/>
    <w:basedOn w:val="Normal"/>
    <w:link w:val="HeaderChar"/>
    <w:rsid w:val="009519E9"/>
    <w:pPr>
      <w:tabs>
        <w:tab w:val="center" w:pos="4536"/>
        <w:tab w:val="right" w:pos="9072"/>
      </w:tabs>
    </w:pPr>
  </w:style>
  <w:style w:type="character" w:customStyle="1" w:styleId="HeaderChar">
    <w:name w:val="Header Char"/>
    <w:basedOn w:val="DefaultParagraphFont"/>
    <w:link w:val="Header"/>
    <w:rsid w:val="009519E9"/>
    <w:rPr>
      <w:rFonts w:ascii="Verdana" w:hAnsi="Verdana"/>
      <w:sz w:val="19"/>
      <w:szCs w:val="24"/>
      <w:lang w:eastAsia="en-US"/>
    </w:rPr>
  </w:style>
  <w:style w:type="paragraph" w:styleId="BalloonText">
    <w:name w:val="Balloon Text"/>
    <w:basedOn w:val="Normal"/>
    <w:link w:val="BalloonTextChar"/>
    <w:rsid w:val="009B2387"/>
    <w:rPr>
      <w:rFonts w:ascii="Tahoma" w:hAnsi="Tahoma" w:cs="Tahoma"/>
      <w:sz w:val="16"/>
      <w:szCs w:val="16"/>
    </w:rPr>
  </w:style>
  <w:style w:type="character" w:customStyle="1" w:styleId="BalloonTextChar">
    <w:name w:val="Balloon Text Char"/>
    <w:basedOn w:val="DefaultParagraphFont"/>
    <w:link w:val="BalloonText"/>
    <w:rsid w:val="009B2387"/>
    <w:rPr>
      <w:rFonts w:ascii="Tahoma" w:hAnsi="Tahoma" w:cs="Tahoma"/>
      <w:sz w:val="16"/>
      <w:szCs w:val="16"/>
      <w:lang w:eastAsia="en-US"/>
    </w:rPr>
  </w:style>
  <w:style w:type="paragraph" w:styleId="Caption">
    <w:name w:val="caption"/>
    <w:basedOn w:val="Normal"/>
    <w:next w:val="TextiVerkis"/>
    <w:unhideWhenUsed/>
    <w:qFormat/>
    <w:rsid w:val="003B7821"/>
    <w:pPr>
      <w:tabs>
        <w:tab w:val="left" w:pos="1134"/>
      </w:tabs>
      <w:spacing w:after="60"/>
      <w:ind w:left="1134" w:hanging="1134"/>
    </w:pPr>
    <w:rPr>
      <w:b/>
      <w:iCs/>
      <w:szCs w:val="18"/>
    </w:rPr>
  </w:style>
  <w:style w:type="paragraph" w:customStyle="1" w:styleId="BasicParagraph">
    <w:name w:val="[Basic Paragraph]"/>
    <w:basedOn w:val="Normal"/>
    <w:uiPriority w:val="99"/>
    <w:rsid w:val="00716EA6"/>
    <w:pPr>
      <w:autoSpaceDE w:val="0"/>
      <w:autoSpaceDN w:val="0"/>
      <w:adjustRightInd w:val="0"/>
      <w:spacing w:before="57" w:line="288" w:lineRule="auto"/>
      <w:ind w:firstLine="227"/>
      <w:textAlignment w:val="center"/>
    </w:pPr>
    <w:rPr>
      <w:rFonts w:ascii="Myriad Pro" w:eastAsiaTheme="minorHAnsi" w:hAnsi="Myriad Pro" w:cs="Myriad Pro"/>
      <w:color w:val="000000"/>
      <w:sz w:val="20"/>
      <w:szCs w:val="20"/>
      <w:lang w:val="en-US"/>
    </w:rPr>
  </w:style>
  <w:style w:type="paragraph" w:customStyle="1" w:styleId="Millifyrirsgn">
    <w:name w:val="Millifyrirsögn"/>
    <w:basedOn w:val="Normal"/>
    <w:link w:val="MillifyrirsgnChar"/>
    <w:uiPriority w:val="99"/>
    <w:rsid w:val="00716EA6"/>
    <w:pPr>
      <w:tabs>
        <w:tab w:val="left" w:pos="340"/>
        <w:tab w:val="left" w:pos="454"/>
      </w:tabs>
      <w:suppressAutoHyphens/>
      <w:autoSpaceDE w:val="0"/>
      <w:autoSpaceDN w:val="0"/>
      <w:adjustRightInd w:val="0"/>
      <w:spacing w:before="227" w:after="113" w:line="240" w:lineRule="atLeast"/>
      <w:textAlignment w:val="center"/>
    </w:pPr>
    <w:rPr>
      <w:rFonts w:ascii="Myriad Pro" w:eastAsiaTheme="minorHAnsi" w:hAnsi="Myriad Pro" w:cs="Myriad Pro"/>
      <w:b/>
      <w:bCs/>
      <w:caps/>
      <w:color w:val="5DA8DD"/>
      <w:sz w:val="20"/>
      <w:szCs w:val="20"/>
      <w:lang w:val="en-US"/>
    </w:rPr>
  </w:style>
  <w:style w:type="paragraph" w:customStyle="1" w:styleId="Megintexti">
    <w:name w:val="Megintexti"/>
    <w:basedOn w:val="Normal"/>
    <w:uiPriority w:val="99"/>
    <w:rsid w:val="00716EA6"/>
    <w:pPr>
      <w:autoSpaceDE w:val="0"/>
      <w:autoSpaceDN w:val="0"/>
      <w:adjustRightInd w:val="0"/>
      <w:spacing w:before="57" w:line="288" w:lineRule="auto"/>
      <w:ind w:firstLine="227"/>
      <w:textAlignment w:val="center"/>
    </w:pPr>
    <w:rPr>
      <w:rFonts w:ascii="Myriad Pro" w:eastAsiaTheme="minorHAnsi" w:hAnsi="Myriad Pro" w:cs="Myriad Pro"/>
      <w:color w:val="000000"/>
      <w:sz w:val="20"/>
      <w:szCs w:val="20"/>
      <w:lang w:val="en-US"/>
    </w:rPr>
  </w:style>
  <w:style w:type="paragraph" w:customStyle="1" w:styleId="MegintextiekkiinndreginnMIJAUR">
    <w:name w:val="Megintexti ekki inndreginn MIÐJAÐUR"/>
    <w:basedOn w:val="Normal"/>
    <w:uiPriority w:val="99"/>
    <w:rsid w:val="00716EA6"/>
    <w:pPr>
      <w:suppressAutoHyphens/>
      <w:autoSpaceDE w:val="0"/>
      <w:autoSpaceDN w:val="0"/>
      <w:adjustRightInd w:val="0"/>
      <w:spacing w:before="113" w:after="113" w:line="288" w:lineRule="auto"/>
      <w:jc w:val="center"/>
      <w:textAlignment w:val="center"/>
    </w:pPr>
    <w:rPr>
      <w:rFonts w:ascii="Myriad Pro" w:eastAsiaTheme="minorHAnsi" w:hAnsi="Myriad Pro" w:cs="Myriad Pro"/>
      <w:color w:val="004C6C"/>
      <w:sz w:val="20"/>
      <w:szCs w:val="20"/>
      <w:lang w:val="en-US"/>
    </w:rPr>
  </w:style>
  <w:style w:type="paragraph" w:customStyle="1" w:styleId="Megintextiekkiinndreginn">
    <w:name w:val="Megintexti ekki inndreginn"/>
    <w:basedOn w:val="Normal"/>
    <w:uiPriority w:val="99"/>
    <w:rsid w:val="00716EA6"/>
    <w:pPr>
      <w:suppressAutoHyphens/>
      <w:autoSpaceDE w:val="0"/>
      <w:autoSpaceDN w:val="0"/>
      <w:adjustRightInd w:val="0"/>
      <w:spacing w:before="57" w:after="57" w:line="288" w:lineRule="auto"/>
      <w:textAlignment w:val="center"/>
    </w:pPr>
    <w:rPr>
      <w:rFonts w:ascii="Myriad Pro" w:eastAsiaTheme="minorHAnsi" w:hAnsi="Myriad Pro" w:cs="Myriad Pro"/>
      <w:color w:val="000000"/>
      <w:sz w:val="20"/>
      <w:szCs w:val="20"/>
      <w:lang w:val="en-US"/>
    </w:rPr>
  </w:style>
  <w:style w:type="paragraph" w:customStyle="1" w:styleId="Upptalning">
    <w:name w:val="Upptalning"/>
    <w:basedOn w:val="Normal"/>
    <w:link w:val="UpptalningChar"/>
    <w:uiPriority w:val="99"/>
    <w:rsid w:val="00716EA6"/>
    <w:pPr>
      <w:suppressAutoHyphens/>
      <w:autoSpaceDE w:val="0"/>
      <w:autoSpaceDN w:val="0"/>
      <w:adjustRightInd w:val="0"/>
      <w:spacing w:before="113" w:line="220" w:lineRule="atLeast"/>
      <w:ind w:left="397" w:hanging="397"/>
      <w:textAlignment w:val="center"/>
    </w:pPr>
    <w:rPr>
      <w:rFonts w:ascii="Myriad Pro" w:eastAsiaTheme="minorHAnsi" w:hAnsi="Myriad Pro" w:cs="Myriad Pro"/>
      <w:color w:val="000000"/>
      <w:szCs w:val="19"/>
      <w:lang w:val="en-US"/>
    </w:rPr>
  </w:style>
  <w:style w:type="paragraph" w:customStyle="1" w:styleId="NoParagraphStyle">
    <w:name w:val="[No Paragraph Style]"/>
    <w:rsid w:val="00716EA6"/>
    <w:pPr>
      <w:autoSpaceDE w:val="0"/>
      <w:autoSpaceDN w:val="0"/>
      <w:adjustRightInd w:val="0"/>
      <w:spacing w:line="288" w:lineRule="auto"/>
      <w:textAlignment w:val="center"/>
    </w:pPr>
    <w:rPr>
      <w:rFonts w:eastAsiaTheme="minorHAnsi"/>
      <w:color w:val="000000"/>
      <w:sz w:val="24"/>
      <w:szCs w:val="24"/>
      <w:lang w:val="en-US" w:eastAsia="en-US"/>
    </w:rPr>
  </w:style>
  <w:style w:type="paragraph" w:customStyle="1" w:styleId="Fyrirsagnircopy">
    <w:name w:val="Fyrirsagnir copy"/>
    <w:basedOn w:val="NoParagraphStyle"/>
    <w:uiPriority w:val="99"/>
    <w:rsid w:val="00457556"/>
    <w:pPr>
      <w:tabs>
        <w:tab w:val="left" w:pos="340"/>
      </w:tabs>
      <w:suppressAutoHyphens/>
      <w:spacing w:before="57" w:after="113" w:line="240" w:lineRule="atLeast"/>
    </w:pPr>
    <w:rPr>
      <w:rFonts w:ascii="Myriad Pro" w:hAnsi="Myriad Pro" w:cs="Myriad Pro"/>
      <w:caps/>
      <w:color w:val="004C6C"/>
      <w:sz w:val="20"/>
      <w:szCs w:val="20"/>
    </w:rPr>
  </w:style>
  <w:style w:type="character" w:styleId="CommentReference">
    <w:name w:val="annotation reference"/>
    <w:basedOn w:val="DefaultParagraphFont"/>
    <w:uiPriority w:val="99"/>
    <w:semiHidden/>
    <w:unhideWhenUsed/>
    <w:rsid w:val="00457556"/>
    <w:rPr>
      <w:sz w:val="16"/>
      <w:szCs w:val="16"/>
    </w:rPr>
  </w:style>
  <w:style w:type="paragraph" w:customStyle="1" w:styleId="Fyrirsagnir">
    <w:name w:val="Fyrirsagnir"/>
    <w:basedOn w:val="NoParagraphStyle"/>
    <w:uiPriority w:val="99"/>
    <w:rsid w:val="00457556"/>
    <w:pPr>
      <w:tabs>
        <w:tab w:val="left" w:pos="340"/>
        <w:tab w:val="left" w:pos="454"/>
      </w:tabs>
      <w:suppressAutoHyphens/>
      <w:spacing w:before="57" w:after="113" w:line="240" w:lineRule="atLeast"/>
    </w:pPr>
    <w:rPr>
      <w:rFonts w:ascii="Myriad Pro" w:hAnsi="Myriad Pro" w:cs="Myriad Pro"/>
      <w:caps/>
      <w:color w:val="004C6C"/>
      <w:sz w:val="20"/>
      <w:szCs w:val="20"/>
    </w:rPr>
  </w:style>
  <w:style w:type="paragraph" w:customStyle="1" w:styleId="UpptalninngRedCross">
    <w:name w:val="Upptalninng_RedCross"/>
    <w:basedOn w:val="NoParagraphStyle"/>
    <w:uiPriority w:val="99"/>
    <w:rsid w:val="00883E68"/>
    <w:pPr>
      <w:suppressAutoHyphens/>
      <w:spacing w:before="85" w:line="180" w:lineRule="atLeast"/>
      <w:ind w:left="397" w:hanging="340"/>
    </w:pPr>
    <w:rPr>
      <w:rFonts w:ascii="Myriad Pro" w:hAnsi="Myriad Pro" w:cs="Myriad Pro"/>
      <w:sz w:val="18"/>
      <w:szCs w:val="18"/>
    </w:rPr>
  </w:style>
  <w:style w:type="paragraph" w:styleId="CommentSubject">
    <w:name w:val="annotation subject"/>
    <w:basedOn w:val="CommentText"/>
    <w:next w:val="CommentText"/>
    <w:link w:val="CommentSubjectChar"/>
    <w:semiHidden/>
    <w:unhideWhenUsed/>
    <w:rsid w:val="0031743E"/>
    <w:rPr>
      <w:b/>
      <w:bCs/>
    </w:rPr>
  </w:style>
  <w:style w:type="character" w:customStyle="1" w:styleId="CommentSubjectChar">
    <w:name w:val="Comment Subject Char"/>
    <w:basedOn w:val="CommentTextChar"/>
    <w:link w:val="CommentSubject"/>
    <w:semiHidden/>
    <w:rsid w:val="0031743E"/>
    <w:rPr>
      <w:rFonts w:ascii="Verdana" w:hAnsi="Verdana"/>
      <w:b/>
      <w:bCs/>
      <w:lang w:eastAsia="en-US"/>
    </w:rPr>
  </w:style>
  <w:style w:type="paragraph" w:styleId="ListParagraph">
    <w:name w:val="List Paragraph"/>
    <w:basedOn w:val="Normal"/>
    <w:link w:val="ListParagraphChar"/>
    <w:uiPriority w:val="34"/>
    <w:qFormat/>
    <w:rsid w:val="00CC6F35"/>
    <w:pPr>
      <w:ind w:left="720"/>
      <w:contextualSpacing/>
    </w:pPr>
  </w:style>
  <w:style w:type="paragraph" w:styleId="Revision">
    <w:name w:val="Revision"/>
    <w:hidden/>
    <w:uiPriority w:val="99"/>
    <w:semiHidden/>
    <w:rsid w:val="008E17C8"/>
    <w:rPr>
      <w:rFonts w:ascii="Verdana" w:hAnsi="Verdana"/>
      <w:sz w:val="19"/>
      <w:szCs w:val="24"/>
      <w:lang w:eastAsia="en-US"/>
    </w:rPr>
  </w:style>
  <w:style w:type="paragraph" w:customStyle="1" w:styleId="Verkis-Texti">
    <w:name w:val="Verkis - Texti"/>
    <w:link w:val="Verkis-TextiChar"/>
    <w:qFormat/>
    <w:locked/>
    <w:rsid w:val="006A0FE7"/>
    <w:pPr>
      <w:spacing w:before="60"/>
    </w:pPr>
    <w:rPr>
      <w:rFonts w:ascii="Calibri" w:hAnsi="Calibri"/>
      <w:sz w:val="22"/>
      <w:szCs w:val="19"/>
      <w:lang w:eastAsia="en-US"/>
    </w:rPr>
  </w:style>
  <w:style w:type="character" w:customStyle="1" w:styleId="Verkis-TextiChar">
    <w:name w:val="Verkis - Texti Char"/>
    <w:link w:val="Verkis-Texti"/>
    <w:rsid w:val="006A0FE7"/>
    <w:rPr>
      <w:rFonts w:ascii="Calibri" w:hAnsi="Calibri"/>
      <w:sz w:val="22"/>
      <w:szCs w:val="19"/>
      <w:lang w:eastAsia="en-US"/>
    </w:rPr>
  </w:style>
  <w:style w:type="paragraph" w:customStyle="1" w:styleId="Verkis-Mynd">
    <w:name w:val="Verkis - Mynd"/>
    <w:basedOn w:val="Verkis-Texti"/>
    <w:uiPriority w:val="1"/>
    <w:qFormat/>
    <w:rsid w:val="008468BD"/>
    <w:pPr>
      <w:spacing w:before="100" w:beforeAutospacing="1"/>
    </w:pPr>
    <w:rPr>
      <w:b/>
      <w:sz w:val="20"/>
    </w:rPr>
  </w:style>
  <w:style w:type="character" w:customStyle="1" w:styleId="UnresolvedMention1">
    <w:name w:val="Unresolved Mention1"/>
    <w:basedOn w:val="DefaultParagraphFont"/>
    <w:uiPriority w:val="99"/>
    <w:semiHidden/>
    <w:unhideWhenUsed/>
    <w:rsid w:val="00581D72"/>
    <w:rPr>
      <w:color w:val="808080"/>
      <w:shd w:val="clear" w:color="auto" w:fill="E6E6E6"/>
    </w:rPr>
  </w:style>
  <w:style w:type="character" w:customStyle="1" w:styleId="Heading3Char">
    <w:name w:val="Heading 3 Char"/>
    <w:aliases w:val="Fyrirsögn 3 Char"/>
    <w:basedOn w:val="DefaultParagraphFont"/>
    <w:link w:val="Heading3"/>
    <w:rsid w:val="00CF01D7"/>
    <w:rPr>
      <w:rFonts w:asciiTheme="minorHAnsi" w:hAnsiTheme="minorHAnsi" w:cstheme="minorHAnsi"/>
      <w:b/>
      <w:iCs/>
      <w:sz w:val="22"/>
      <w:szCs w:val="22"/>
      <w:lang w:eastAsia="en-US"/>
    </w:rPr>
  </w:style>
  <w:style w:type="paragraph" w:customStyle="1" w:styleId="Bullets">
    <w:name w:val="Bullets"/>
    <w:basedOn w:val="Normal"/>
    <w:link w:val="BulletsChar"/>
    <w:autoRedefine/>
    <w:qFormat/>
    <w:rsid w:val="00EF062C"/>
    <w:pPr>
      <w:keepLines/>
      <w:numPr>
        <w:numId w:val="16"/>
      </w:numPr>
      <w:ind w:left="851" w:hanging="284"/>
      <w:contextualSpacing/>
    </w:pPr>
    <w:rPr>
      <w:rFonts w:ascii="Calibri Light" w:eastAsiaTheme="minorHAnsi" w:hAnsi="Calibri Light" w:cstheme="minorBidi"/>
      <w:color w:val="000000" w:themeColor="text1"/>
      <w:sz w:val="22"/>
      <w:szCs w:val="22"/>
    </w:rPr>
  </w:style>
  <w:style w:type="character" w:customStyle="1" w:styleId="ListParagraphChar">
    <w:name w:val="List Paragraph Char"/>
    <w:basedOn w:val="DefaultParagraphFont"/>
    <w:link w:val="ListParagraph"/>
    <w:uiPriority w:val="34"/>
    <w:rsid w:val="00E46082"/>
    <w:rPr>
      <w:rFonts w:ascii="Verdana" w:hAnsi="Verdana"/>
      <w:sz w:val="19"/>
      <w:szCs w:val="24"/>
      <w:lang w:eastAsia="en-US"/>
    </w:rPr>
  </w:style>
  <w:style w:type="character" w:styleId="Strong">
    <w:name w:val="Strong"/>
    <w:basedOn w:val="DefaultParagraphFont"/>
    <w:uiPriority w:val="22"/>
    <w:qFormat/>
    <w:rsid w:val="007C04B0"/>
    <w:rPr>
      <w:b/>
      <w:bCs/>
    </w:rPr>
  </w:style>
  <w:style w:type="paragraph" w:customStyle="1" w:styleId="Fyrirsgnhstafir">
    <w:name w:val="Fyrirsögn hástafir"/>
    <w:basedOn w:val="Millifyrirsgn"/>
    <w:link w:val="FyrirsgnhstafirChar"/>
    <w:qFormat/>
    <w:rsid w:val="00603080"/>
    <w:pPr>
      <w:keepNext/>
      <w:tabs>
        <w:tab w:val="clear" w:pos="340"/>
        <w:tab w:val="clear" w:pos="454"/>
      </w:tabs>
      <w:spacing w:before="120" w:after="0" w:line="240" w:lineRule="auto"/>
      <w:ind w:left="284" w:right="0"/>
    </w:pPr>
    <w:rPr>
      <w:rFonts w:asciiTheme="minorHAnsi" w:hAnsiTheme="minorHAnsi" w:cstheme="minorHAnsi"/>
      <w:sz w:val="22"/>
      <w:lang w:val="is-IS"/>
    </w:rPr>
  </w:style>
  <w:style w:type="paragraph" w:customStyle="1" w:styleId="Punktar">
    <w:name w:val="Punktar"/>
    <w:basedOn w:val="Bullets"/>
    <w:link w:val="PunktarChar"/>
    <w:rsid w:val="00C27641"/>
  </w:style>
  <w:style w:type="character" w:customStyle="1" w:styleId="MillifyrirsgnChar">
    <w:name w:val="Millifyrirsögn Char"/>
    <w:basedOn w:val="DefaultParagraphFont"/>
    <w:link w:val="Millifyrirsgn"/>
    <w:uiPriority w:val="99"/>
    <w:rsid w:val="00C077C0"/>
    <w:rPr>
      <w:rFonts w:ascii="Myriad Pro" w:eastAsiaTheme="minorHAnsi" w:hAnsi="Myriad Pro" w:cs="Myriad Pro"/>
      <w:b/>
      <w:bCs/>
      <w:caps/>
      <w:color w:val="5DA8DD"/>
      <w:lang w:val="en-US" w:eastAsia="en-US"/>
    </w:rPr>
  </w:style>
  <w:style w:type="character" w:customStyle="1" w:styleId="FyrirsgnhstafirChar">
    <w:name w:val="Fyrirsögn hástafir Char"/>
    <w:basedOn w:val="MillifyrirsgnChar"/>
    <w:link w:val="Fyrirsgnhstafir"/>
    <w:rsid w:val="00603080"/>
    <w:rPr>
      <w:rFonts w:asciiTheme="minorHAnsi" w:eastAsiaTheme="minorHAnsi" w:hAnsiTheme="minorHAnsi" w:cstheme="minorHAnsi"/>
      <w:b/>
      <w:bCs/>
      <w:caps/>
      <w:color w:val="5DA8DD"/>
      <w:sz w:val="22"/>
      <w:lang w:val="en-US" w:eastAsia="en-US"/>
    </w:rPr>
  </w:style>
  <w:style w:type="paragraph" w:customStyle="1" w:styleId="Bullets2">
    <w:name w:val="Bullets 2"/>
    <w:basedOn w:val="TextiVerkis"/>
    <w:link w:val="Bullets2Char"/>
    <w:qFormat/>
    <w:rsid w:val="00B1568E"/>
    <w:pPr>
      <w:numPr>
        <w:ilvl w:val="1"/>
        <w:numId w:val="15"/>
      </w:numPr>
      <w:spacing w:before="0" w:after="0" w:line="240" w:lineRule="auto"/>
      <w:ind w:left="1434" w:hanging="357"/>
    </w:pPr>
    <w:rPr>
      <w:rFonts w:ascii="Calibri Light" w:hAnsi="Calibri Light" w:cs="Calibri Light"/>
      <w:szCs w:val="20"/>
    </w:rPr>
  </w:style>
  <w:style w:type="character" w:customStyle="1" w:styleId="BulletsChar">
    <w:name w:val="Bullets Char"/>
    <w:basedOn w:val="DefaultParagraphFont"/>
    <w:link w:val="Bullets"/>
    <w:rsid w:val="00EF062C"/>
    <w:rPr>
      <w:rFonts w:ascii="Calibri Light" w:eastAsiaTheme="minorHAnsi" w:hAnsi="Calibri Light" w:cstheme="minorBidi"/>
      <w:color w:val="000000" w:themeColor="text1"/>
      <w:sz w:val="22"/>
      <w:szCs w:val="22"/>
      <w:lang w:eastAsia="en-US"/>
    </w:rPr>
  </w:style>
  <w:style w:type="character" w:customStyle="1" w:styleId="PunktarChar">
    <w:name w:val="Punktar Char"/>
    <w:basedOn w:val="BulletsChar"/>
    <w:link w:val="Punktar"/>
    <w:rsid w:val="00C27641"/>
    <w:rPr>
      <w:rFonts w:ascii="Calibri Light" w:eastAsiaTheme="minorHAnsi" w:hAnsi="Calibri Light" w:cstheme="minorBidi"/>
      <w:color w:val="000000" w:themeColor="text1"/>
      <w:sz w:val="22"/>
      <w:szCs w:val="22"/>
      <w:lang w:eastAsia="en-US"/>
    </w:rPr>
  </w:style>
  <w:style w:type="paragraph" w:customStyle="1" w:styleId="Nafnbkar">
    <w:name w:val="Nafn bókar"/>
    <w:basedOn w:val="Normal"/>
    <w:rsid w:val="004959DC"/>
    <w:pPr>
      <w:tabs>
        <w:tab w:val="left" w:pos="7400"/>
      </w:tabs>
      <w:spacing w:before="720"/>
      <w:jc w:val="center"/>
    </w:pPr>
    <w:rPr>
      <w:rFonts w:asciiTheme="minorHAnsi" w:hAnsiTheme="minorHAnsi" w:cstheme="minorHAnsi"/>
      <w:b/>
      <w:sz w:val="48"/>
      <w:szCs w:val="20"/>
      <w:lang w:eastAsia="is-IS"/>
    </w:rPr>
  </w:style>
  <w:style w:type="character" w:customStyle="1" w:styleId="Bullets2Char">
    <w:name w:val="Bullets 2 Char"/>
    <w:basedOn w:val="TextiVerkisChar"/>
    <w:link w:val="Bullets2"/>
    <w:rsid w:val="00B1568E"/>
    <w:rPr>
      <w:rFonts w:ascii="Calibri Light" w:hAnsi="Calibri Light" w:cs="Calibri Light"/>
      <w:sz w:val="22"/>
      <w:szCs w:val="22"/>
      <w:lang w:eastAsia="en-US"/>
    </w:rPr>
  </w:style>
  <w:style w:type="paragraph" w:customStyle="1" w:styleId="Tilvitnun">
    <w:name w:val="Tilvitnun"/>
    <w:basedOn w:val="TextiVerkis"/>
    <w:link w:val="TilvitnunChar"/>
    <w:qFormat/>
    <w:rsid w:val="005E462C"/>
    <w:pPr>
      <w:ind w:left="1418" w:hanging="851"/>
    </w:pPr>
    <w:rPr>
      <w:rFonts w:eastAsiaTheme="minorHAnsi"/>
      <w:i/>
    </w:rPr>
  </w:style>
  <w:style w:type="paragraph" w:customStyle="1" w:styleId="Textigrnn">
    <w:name w:val="Texti grænn"/>
    <w:basedOn w:val="TextiVerkis"/>
    <w:link w:val="TextigrnnChar"/>
    <w:qFormat/>
    <w:rsid w:val="00D25774"/>
    <w:rPr>
      <w:color w:val="00B050"/>
    </w:rPr>
  </w:style>
  <w:style w:type="character" w:customStyle="1" w:styleId="TilvitnunChar">
    <w:name w:val="Tilvitnun Char"/>
    <w:basedOn w:val="TextiVerkisChar"/>
    <w:link w:val="Tilvitnun"/>
    <w:rsid w:val="005E462C"/>
    <w:rPr>
      <w:rFonts w:asciiTheme="minorHAnsi" w:eastAsiaTheme="minorHAnsi" w:hAnsiTheme="minorHAnsi"/>
      <w:i/>
      <w:sz w:val="22"/>
      <w:szCs w:val="22"/>
      <w:lang w:eastAsia="en-US"/>
    </w:rPr>
  </w:style>
  <w:style w:type="paragraph" w:customStyle="1" w:styleId="Rauurmijutexti">
    <w:name w:val="Rauður miðjutexti"/>
    <w:basedOn w:val="Upptalning"/>
    <w:link w:val="RauurmijutextiChar"/>
    <w:qFormat/>
    <w:rsid w:val="00E62791"/>
    <w:pPr>
      <w:spacing w:before="240" w:after="240" w:line="240" w:lineRule="auto"/>
      <w:jc w:val="center"/>
    </w:pPr>
    <w:rPr>
      <w:rFonts w:asciiTheme="minorHAnsi" w:hAnsiTheme="minorHAnsi" w:cstheme="minorHAnsi"/>
      <w:b/>
      <w:color w:val="FF0000"/>
      <w:sz w:val="22"/>
      <w:szCs w:val="20"/>
      <w:lang w:val="is-IS"/>
    </w:rPr>
  </w:style>
  <w:style w:type="character" w:customStyle="1" w:styleId="TextigrnnChar">
    <w:name w:val="Texti grænn Char"/>
    <w:basedOn w:val="TextiVerkisChar"/>
    <w:link w:val="Textigrnn"/>
    <w:rsid w:val="00D25774"/>
    <w:rPr>
      <w:rFonts w:asciiTheme="minorHAnsi" w:hAnsiTheme="minorHAnsi"/>
      <w:color w:val="00B050"/>
      <w:sz w:val="22"/>
      <w:szCs w:val="22"/>
      <w:lang w:eastAsia="en-US"/>
    </w:rPr>
  </w:style>
  <w:style w:type="paragraph" w:customStyle="1" w:styleId="Inndreginn2lina">
    <w:name w:val="Inndreginn 2 lina"/>
    <w:basedOn w:val="TextiVerkis"/>
    <w:link w:val="Inndreginn2linaChar"/>
    <w:qFormat/>
    <w:rsid w:val="008540C7"/>
    <w:pPr>
      <w:ind w:left="1701" w:hanging="1701"/>
    </w:pPr>
    <w:rPr>
      <w:rFonts w:eastAsiaTheme="minorHAnsi"/>
    </w:rPr>
  </w:style>
  <w:style w:type="character" w:customStyle="1" w:styleId="UpptalningChar">
    <w:name w:val="Upptalning Char"/>
    <w:basedOn w:val="DefaultParagraphFont"/>
    <w:link w:val="Upptalning"/>
    <w:uiPriority w:val="99"/>
    <w:rsid w:val="009216E5"/>
    <w:rPr>
      <w:rFonts w:ascii="Myriad Pro" w:eastAsiaTheme="minorHAnsi" w:hAnsi="Myriad Pro" w:cs="Myriad Pro"/>
      <w:color w:val="000000"/>
      <w:sz w:val="19"/>
      <w:szCs w:val="19"/>
      <w:lang w:val="en-US" w:eastAsia="en-US"/>
    </w:rPr>
  </w:style>
  <w:style w:type="character" w:customStyle="1" w:styleId="RauurmijutextiChar">
    <w:name w:val="Rauður miðjutexti Char"/>
    <w:basedOn w:val="UpptalningChar"/>
    <w:link w:val="Rauurmijutexti"/>
    <w:rsid w:val="00E62791"/>
    <w:rPr>
      <w:rFonts w:asciiTheme="minorHAnsi" w:eastAsiaTheme="minorHAnsi" w:hAnsiTheme="minorHAnsi" w:cstheme="minorHAnsi"/>
      <w:b/>
      <w:color w:val="FF0000"/>
      <w:sz w:val="22"/>
      <w:szCs w:val="19"/>
      <w:lang w:val="en-US" w:eastAsia="en-US"/>
    </w:rPr>
  </w:style>
  <w:style w:type="character" w:customStyle="1" w:styleId="Inndreginn2linaChar">
    <w:name w:val="Inndreginn 2 lina Char"/>
    <w:basedOn w:val="TextiVerkisChar"/>
    <w:link w:val="Inndreginn2lina"/>
    <w:rsid w:val="008540C7"/>
    <w:rPr>
      <w:rFonts w:asciiTheme="minorHAnsi" w:eastAsiaTheme="minorHAnsi" w:hAnsiTheme="minorHAnsi"/>
      <w:sz w:val="22"/>
      <w:szCs w:val="22"/>
      <w:lang w:eastAsia="en-US"/>
    </w:rPr>
  </w:style>
  <w:style w:type="paragraph" w:styleId="TOCHeading">
    <w:name w:val="TOC Heading"/>
    <w:basedOn w:val="Heading1"/>
    <w:next w:val="Normal"/>
    <w:uiPriority w:val="39"/>
    <w:unhideWhenUsed/>
    <w:qFormat/>
    <w:rsid w:val="00FA71D7"/>
    <w:pPr>
      <w:keepLines/>
      <w:pageBreakBefore w:val="0"/>
      <w:numPr>
        <w:numId w:val="0"/>
      </w:numPr>
      <w:spacing w:before="240" w:after="0"/>
      <w:jc w:val="left"/>
      <w:outlineLvl w:val="9"/>
    </w:pPr>
    <w:rPr>
      <w:rFonts w:asciiTheme="majorHAnsi" w:eastAsiaTheme="majorEastAsia" w:hAnsiTheme="majorHAnsi" w:cstheme="majorBidi"/>
      <w:b w:val="0"/>
      <w:bCs w:val="0"/>
      <w:caps w:val="0"/>
      <w:color w:val="365F91" w:themeColor="accent1" w:themeShade="BF"/>
      <w:kern w:val="0"/>
      <w:sz w:val="32"/>
      <w:szCs w:val="32"/>
      <w:lang w:val="en-US"/>
    </w:rPr>
  </w:style>
  <w:style w:type="character" w:styleId="UnresolvedMention">
    <w:name w:val="Unresolved Mention"/>
    <w:basedOn w:val="DefaultParagraphFont"/>
    <w:uiPriority w:val="99"/>
    <w:semiHidden/>
    <w:unhideWhenUsed/>
    <w:rsid w:val="007C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03253">
      <w:bodyDiv w:val="1"/>
      <w:marLeft w:val="0"/>
      <w:marRight w:val="0"/>
      <w:marTop w:val="0"/>
      <w:marBottom w:val="0"/>
      <w:divBdr>
        <w:top w:val="none" w:sz="0" w:space="0" w:color="auto"/>
        <w:left w:val="none" w:sz="0" w:space="0" w:color="auto"/>
        <w:bottom w:val="none" w:sz="0" w:space="0" w:color="auto"/>
        <w:right w:val="none" w:sz="0" w:space="0" w:color="auto"/>
      </w:divBdr>
    </w:div>
    <w:div w:id="248853378">
      <w:bodyDiv w:val="1"/>
      <w:marLeft w:val="0"/>
      <w:marRight w:val="0"/>
      <w:marTop w:val="0"/>
      <w:marBottom w:val="0"/>
      <w:divBdr>
        <w:top w:val="none" w:sz="0" w:space="0" w:color="auto"/>
        <w:left w:val="none" w:sz="0" w:space="0" w:color="auto"/>
        <w:bottom w:val="none" w:sz="0" w:space="0" w:color="auto"/>
        <w:right w:val="none" w:sz="0" w:space="0" w:color="auto"/>
      </w:divBdr>
    </w:div>
    <w:div w:id="456917634">
      <w:bodyDiv w:val="1"/>
      <w:marLeft w:val="0"/>
      <w:marRight w:val="0"/>
      <w:marTop w:val="0"/>
      <w:marBottom w:val="0"/>
      <w:divBdr>
        <w:top w:val="none" w:sz="0" w:space="0" w:color="auto"/>
        <w:left w:val="none" w:sz="0" w:space="0" w:color="auto"/>
        <w:bottom w:val="none" w:sz="0" w:space="0" w:color="auto"/>
        <w:right w:val="none" w:sz="0" w:space="0" w:color="auto"/>
      </w:divBdr>
    </w:div>
    <w:div w:id="627249361">
      <w:bodyDiv w:val="1"/>
      <w:marLeft w:val="0"/>
      <w:marRight w:val="0"/>
      <w:marTop w:val="0"/>
      <w:marBottom w:val="0"/>
      <w:divBdr>
        <w:top w:val="none" w:sz="0" w:space="0" w:color="auto"/>
        <w:left w:val="none" w:sz="0" w:space="0" w:color="auto"/>
        <w:bottom w:val="none" w:sz="0" w:space="0" w:color="auto"/>
        <w:right w:val="none" w:sz="0" w:space="0" w:color="auto"/>
      </w:divBdr>
    </w:div>
    <w:div w:id="770659200">
      <w:bodyDiv w:val="1"/>
      <w:marLeft w:val="0"/>
      <w:marRight w:val="0"/>
      <w:marTop w:val="0"/>
      <w:marBottom w:val="0"/>
      <w:divBdr>
        <w:top w:val="none" w:sz="0" w:space="0" w:color="auto"/>
        <w:left w:val="none" w:sz="0" w:space="0" w:color="auto"/>
        <w:bottom w:val="none" w:sz="0" w:space="0" w:color="auto"/>
        <w:right w:val="none" w:sz="0" w:space="0" w:color="auto"/>
      </w:divBdr>
    </w:div>
    <w:div w:id="805201897">
      <w:bodyDiv w:val="1"/>
      <w:marLeft w:val="0"/>
      <w:marRight w:val="0"/>
      <w:marTop w:val="0"/>
      <w:marBottom w:val="0"/>
      <w:divBdr>
        <w:top w:val="none" w:sz="0" w:space="0" w:color="auto"/>
        <w:left w:val="none" w:sz="0" w:space="0" w:color="auto"/>
        <w:bottom w:val="none" w:sz="0" w:space="0" w:color="auto"/>
        <w:right w:val="none" w:sz="0" w:space="0" w:color="auto"/>
      </w:divBdr>
      <w:divsChild>
        <w:div w:id="275985323">
          <w:marLeft w:val="547"/>
          <w:marRight w:val="0"/>
          <w:marTop w:val="106"/>
          <w:marBottom w:val="0"/>
          <w:divBdr>
            <w:top w:val="none" w:sz="0" w:space="0" w:color="auto"/>
            <w:left w:val="none" w:sz="0" w:space="0" w:color="auto"/>
            <w:bottom w:val="none" w:sz="0" w:space="0" w:color="auto"/>
            <w:right w:val="none" w:sz="0" w:space="0" w:color="auto"/>
          </w:divBdr>
        </w:div>
      </w:divsChild>
    </w:div>
    <w:div w:id="823938391">
      <w:bodyDiv w:val="1"/>
      <w:marLeft w:val="0"/>
      <w:marRight w:val="0"/>
      <w:marTop w:val="0"/>
      <w:marBottom w:val="0"/>
      <w:divBdr>
        <w:top w:val="none" w:sz="0" w:space="0" w:color="auto"/>
        <w:left w:val="none" w:sz="0" w:space="0" w:color="auto"/>
        <w:bottom w:val="none" w:sz="0" w:space="0" w:color="auto"/>
        <w:right w:val="none" w:sz="0" w:space="0" w:color="auto"/>
      </w:divBdr>
      <w:divsChild>
        <w:div w:id="1900045817">
          <w:marLeft w:val="1166"/>
          <w:marRight w:val="0"/>
          <w:marTop w:val="82"/>
          <w:marBottom w:val="0"/>
          <w:divBdr>
            <w:top w:val="none" w:sz="0" w:space="0" w:color="auto"/>
            <w:left w:val="none" w:sz="0" w:space="0" w:color="auto"/>
            <w:bottom w:val="none" w:sz="0" w:space="0" w:color="auto"/>
            <w:right w:val="none" w:sz="0" w:space="0" w:color="auto"/>
          </w:divBdr>
        </w:div>
      </w:divsChild>
    </w:div>
    <w:div w:id="1120218955">
      <w:bodyDiv w:val="1"/>
      <w:marLeft w:val="0"/>
      <w:marRight w:val="0"/>
      <w:marTop w:val="0"/>
      <w:marBottom w:val="0"/>
      <w:divBdr>
        <w:top w:val="none" w:sz="0" w:space="0" w:color="auto"/>
        <w:left w:val="none" w:sz="0" w:space="0" w:color="auto"/>
        <w:bottom w:val="none" w:sz="0" w:space="0" w:color="auto"/>
        <w:right w:val="none" w:sz="0" w:space="0" w:color="auto"/>
      </w:divBdr>
    </w:div>
    <w:div w:id="1168137169">
      <w:bodyDiv w:val="1"/>
      <w:marLeft w:val="0"/>
      <w:marRight w:val="0"/>
      <w:marTop w:val="0"/>
      <w:marBottom w:val="0"/>
      <w:divBdr>
        <w:top w:val="none" w:sz="0" w:space="0" w:color="auto"/>
        <w:left w:val="none" w:sz="0" w:space="0" w:color="auto"/>
        <w:bottom w:val="none" w:sz="0" w:space="0" w:color="auto"/>
        <w:right w:val="none" w:sz="0" w:space="0" w:color="auto"/>
      </w:divBdr>
    </w:div>
    <w:div w:id="1466653974">
      <w:bodyDiv w:val="1"/>
      <w:marLeft w:val="0"/>
      <w:marRight w:val="0"/>
      <w:marTop w:val="0"/>
      <w:marBottom w:val="0"/>
      <w:divBdr>
        <w:top w:val="none" w:sz="0" w:space="0" w:color="auto"/>
        <w:left w:val="none" w:sz="0" w:space="0" w:color="auto"/>
        <w:bottom w:val="none" w:sz="0" w:space="0" w:color="auto"/>
        <w:right w:val="none" w:sz="0" w:space="0" w:color="auto"/>
      </w:divBdr>
    </w:div>
    <w:div w:id="1556430388">
      <w:bodyDiv w:val="1"/>
      <w:marLeft w:val="0"/>
      <w:marRight w:val="0"/>
      <w:marTop w:val="0"/>
      <w:marBottom w:val="0"/>
      <w:divBdr>
        <w:top w:val="none" w:sz="0" w:space="0" w:color="auto"/>
        <w:left w:val="none" w:sz="0" w:space="0" w:color="auto"/>
        <w:bottom w:val="none" w:sz="0" w:space="0" w:color="auto"/>
        <w:right w:val="none" w:sz="0" w:space="0" w:color="auto"/>
      </w:divBdr>
    </w:div>
    <w:div w:id="1641112348">
      <w:bodyDiv w:val="1"/>
      <w:marLeft w:val="0"/>
      <w:marRight w:val="0"/>
      <w:marTop w:val="0"/>
      <w:marBottom w:val="0"/>
      <w:divBdr>
        <w:top w:val="none" w:sz="0" w:space="0" w:color="auto"/>
        <w:left w:val="none" w:sz="0" w:space="0" w:color="auto"/>
        <w:bottom w:val="none" w:sz="0" w:space="0" w:color="auto"/>
        <w:right w:val="none" w:sz="0" w:space="0" w:color="auto"/>
      </w:divBdr>
    </w:div>
    <w:div w:id="1682664130">
      <w:bodyDiv w:val="1"/>
      <w:marLeft w:val="0"/>
      <w:marRight w:val="0"/>
      <w:marTop w:val="0"/>
      <w:marBottom w:val="0"/>
      <w:divBdr>
        <w:top w:val="none" w:sz="0" w:space="0" w:color="auto"/>
        <w:left w:val="none" w:sz="0" w:space="0" w:color="auto"/>
        <w:bottom w:val="none" w:sz="0" w:space="0" w:color="auto"/>
        <w:right w:val="none" w:sz="0" w:space="0" w:color="auto"/>
      </w:divBdr>
      <w:divsChild>
        <w:div w:id="363478169">
          <w:marLeft w:val="547"/>
          <w:marRight w:val="0"/>
          <w:marTop w:val="106"/>
          <w:marBottom w:val="0"/>
          <w:divBdr>
            <w:top w:val="none" w:sz="0" w:space="0" w:color="auto"/>
            <w:left w:val="none" w:sz="0" w:space="0" w:color="auto"/>
            <w:bottom w:val="none" w:sz="0" w:space="0" w:color="auto"/>
            <w:right w:val="none" w:sz="0" w:space="0" w:color="auto"/>
          </w:divBdr>
        </w:div>
      </w:divsChild>
    </w:div>
    <w:div w:id="1796824587">
      <w:bodyDiv w:val="1"/>
      <w:marLeft w:val="0"/>
      <w:marRight w:val="0"/>
      <w:marTop w:val="0"/>
      <w:marBottom w:val="0"/>
      <w:divBdr>
        <w:top w:val="none" w:sz="0" w:space="0" w:color="auto"/>
        <w:left w:val="none" w:sz="0" w:space="0" w:color="auto"/>
        <w:bottom w:val="none" w:sz="0" w:space="0" w:color="auto"/>
        <w:right w:val="none" w:sz="0" w:space="0" w:color="auto"/>
      </w:divBdr>
    </w:div>
    <w:div w:id="1907109487">
      <w:bodyDiv w:val="1"/>
      <w:marLeft w:val="0"/>
      <w:marRight w:val="0"/>
      <w:marTop w:val="0"/>
      <w:marBottom w:val="0"/>
      <w:divBdr>
        <w:top w:val="none" w:sz="0" w:space="0" w:color="auto"/>
        <w:left w:val="none" w:sz="0" w:space="0" w:color="auto"/>
        <w:bottom w:val="none" w:sz="0" w:space="0" w:color="auto"/>
        <w:right w:val="none" w:sz="0" w:space="0" w:color="auto"/>
      </w:divBdr>
    </w:div>
    <w:div w:id="1974678990">
      <w:bodyDiv w:val="1"/>
      <w:marLeft w:val="0"/>
      <w:marRight w:val="0"/>
      <w:marTop w:val="0"/>
      <w:marBottom w:val="0"/>
      <w:divBdr>
        <w:top w:val="none" w:sz="0" w:space="0" w:color="auto"/>
        <w:left w:val="none" w:sz="0" w:space="0" w:color="auto"/>
        <w:bottom w:val="none" w:sz="0" w:space="0" w:color="auto"/>
        <w:right w:val="none" w:sz="0" w:space="0" w:color="auto"/>
      </w:divBdr>
      <w:divsChild>
        <w:div w:id="861823337">
          <w:marLeft w:val="547"/>
          <w:marRight w:val="0"/>
          <w:marTop w:val="106"/>
          <w:marBottom w:val="0"/>
          <w:divBdr>
            <w:top w:val="none" w:sz="0" w:space="0" w:color="auto"/>
            <w:left w:val="none" w:sz="0" w:space="0" w:color="auto"/>
            <w:bottom w:val="none" w:sz="0" w:space="0" w:color="auto"/>
            <w:right w:val="none" w:sz="0" w:space="0" w:color="auto"/>
          </w:divBdr>
        </w:div>
        <w:div w:id="162279234">
          <w:marLeft w:val="547"/>
          <w:marRight w:val="0"/>
          <w:marTop w:val="106"/>
          <w:marBottom w:val="0"/>
          <w:divBdr>
            <w:top w:val="none" w:sz="0" w:space="0" w:color="auto"/>
            <w:left w:val="none" w:sz="0" w:space="0" w:color="auto"/>
            <w:bottom w:val="none" w:sz="0" w:space="0" w:color="auto"/>
            <w:right w:val="none" w:sz="0" w:space="0" w:color="auto"/>
          </w:divBdr>
        </w:div>
        <w:div w:id="1912079761">
          <w:marLeft w:val="547"/>
          <w:marRight w:val="0"/>
          <w:marTop w:val="106"/>
          <w:marBottom w:val="0"/>
          <w:divBdr>
            <w:top w:val="none" w:sz="0" w:space="0" w:color="auto"/>
            <w:left w:val="none" w:sz="0" w:space="0" w:color="auto"/>
            <w:bottom w:val="none" w:sz="0" w:space="0" w:color="auto"/>
            <w:right w:val="none" w:sz="0" w:space="0" w:color="auto"/>
          </w:divBdr>
        </w:div>
        <w:div w:id="21715263">
          <w:marLeft w:val="547"/>
          <w:marRight w:val="0"/>
          <w:marTop w:val="106"/>
          <w:marBottom w:val="0"/>
          <w:divBdr>
            <w:top w:val="none" w:sz="0" w:space="0" w:color="auto"/>
            <w:left w:val="none" w:sz="0" w:space="0" w:color="auto"/>
            <w:bottom w:val="none" w:sz="0" w:space="0" w:color="auto"/>
            <w:right w:val="none" w:sz="0" w:space="0" w:color="auto"/>
          </w:divBdr>
        </w:div>
      </w:divsChild>
    </w:div>
    <w:div w:id="2023969666">
      <w:bodyDiv w:val="1"/>
      <w:marLeft w:val="0"/>
      <w:marRight w:val="0"/>
      <w:marTop w:val="0"/>
      <w:marBottom w:val="0"/>
      <w:divBdr>
        <w:top w:val="none" w:sz="0" w:space="0" w:color="auto"/>
        <w:left w:val="none" w:sz="0" w:space="0" w:color="auto"/>
        <w:bottom w:val="none" w:sz="0" w:space="0" w:color="auto"/>
        <w:right w:val="none" w:sz="0" w:space="0" w:color="auto"/>
      </w:divBdr>
    </w:div>
    <w:div w:id="20995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com/playlist?list=PLfDFgUpzR950pV2zsYUB9gmiPVNjautVE" TargetMode="External"/><Relationship Id="rId21" Type="http://schemas.openxmlformats.org/officeDocument/2006/relationships/hyperlink" Target="http://www.vinnueftirlit.is/media/sem-heyra-undir-vinnuvernd/707_1995.pdf" TargetMode="External"/><Relationship Id="rId42" Type="http://schemas.openxmlformats.org/officeDocument/2006/relationships/image" Target="media/image24.png"/><Relationship Id="rId63" Type="http://schemas.openxmlformats.org/officeDocument/2006/relationships/hyperlink" Target="https://www.sjukra.is/slys/eydubkod-og-vottord/" TargetMode="External"/><Relationship Id="rId84" Type="http://schemas.openxmlformats.org/officeDocument/2006/relationships/image" Target="media/image42.png"/><Relationship Id="rId138" Type="http://schemas.openxmlformats.org/officeDocument/2006/relationships/hyperlink" Target="https://www.mjollfrigg.is/oryggisblod/" TargetMode="External"/><Relationship Id="rId16" Type="http://schemas.openxmlformats.org/officeDocument/2006/relationships/footer" Target="footer1.xml"/><Relationship Id="rId107" Type="http://schemas.openxmlformats.org/officeDocument/2006/relationships/hyperlink" Target="http://www.vinnueftirlit.is/um-vinnueftirlitid/frettir/nr/1170"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www.hse.gov.uk/noise/goodpractice/hearingoverprotect.htm" TargetMode="External"/><Relationship Id="rId58" Type="http://schemas.openxmlformats.org/officeDocument/2006/relationships/image" Target="media/image29.jpe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hyperlink" Target="http://www.mannvirkjastofnun.is" TargetMode="External"/><Relationship Id="rId123" Type="http://schemas.openxmlformats.org/officeDocument/2006/relationships/footer" Target="footer3.xml"/><Relationship Id="rId128"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hyperlink" Target="https://www.olis.is/files/oryggisblod/efnavorur/ammoniak.pdf" TargetMode="External"/><Relationship Id="rId95" Type="http://schemas.openxmlformats.org/officeDocument/2006/relationships/hyperlink" Target="http://www.landlaeknir.is/um-embaettid/greinar/grein/item17952/Teygjuhle-fyrir-born-og-unglinga" TargetMode="External"/><Relationship Id="rId22" Type="http://schemas.openxmlformats.org/officeDocument/2006/relationships/hyperlink" Target="http://www.vinnueftirlit.is" TargetMode="External"/><Relationship Id="rId27" Type="http://schemas.openxmlformats.org/officeDocument/2006/relationships/image" Target="media/image9.png"/><Relationship Id="rId43" Type="http://schemas.openxmlformats.org/officeDocument/2006/relationships/image" Target="media/image25.JPG"/><Relationship Id="rId48" Type="http://schemas.openxmlformats.org/officeDocument/2006/relationships/hyperlink" Target="http://www.8006030.is" TargetMode="External"/><Relationship Id="rId64" Type="http://schemas.openxmlformats.org/officeDocument/2006/relationships/hyperlink" Target="http://www.vinnueftirlit.is/media/fraedslu--og-leidbeiningarit/faeranlegar_vinnulyftur.pdf" TargetMode="External"/><Relationship Id="rId69" Type="http://schemas.openxmlformats.org/officeDocument/2006/relationships/hyperlink" Target="https://youtu.be/fuKBaG2zd8k" TargetMode="External"/><Relationship Id="rId113" Type="http://schemas.openxmlformats.org/officeDocument/2006/relationships/hyperlink" Target="http://www.rki.is" TargetMode="External"/><Relationship Id="rId118" Type="http://schemas.openxmlformats.org/officeDocument/2006/relationships/hyperlink" Target="https://www.napofilm.net/is" TargetMode="External"/><Relationship Id="rId134" Type="http://schemas.openxmlformats.org/officeDocument/2006/relationships/hyperlink" Target="https://www.n1.is/thjonusta/oryggisblod/" TargetMode="External"/><Relationship Id="rId139" Type="http://schemas.openxmlformats.org/officeDocument/2006/relationships/fontTable" Target="fontTable.xml"/><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2.svg"/><Relationship Id="rId17"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0.emf"/><Relationship Id="rId103" Type="http://schemas.openxmlformats.org/officeDocument/2006/relationships/image" Target="media/image52.jpeg"/><Relationship Id="rId108" Type="http://schemas.openxmlformats.org/officeDocument/2006/relationships/hyperlink" Target="http://www.almannavarnir.is" TargetMode="External"/><Relationship Id="rId124" Type="http://schemas.openxmlformats.org/officeDocument/2006/relationships/hyperlink" Target="http://www.thorfish.is" TargetMode="External"/><Relationship Id="rId129" Type="http://schemas.openxmlformats.org/officeDocument/2006/relationships/image" Target="media/image55.png"/><Relationship Id="rId54" Type="http://schemas.openxmlformats.org/officeDocument/2006/relationships/image" Target="media/image27.png"/><Relationship Id="rId70" Type="http://schemas.openxmlformats.org/officeDocument/2006/relationships/hyperlink" Target="http://www.vinnueftirlit.is/media/leidbeiningar-um-vinnuvernd/hifa_folk_m_krana.pdf" TargetMode="External"/><Relationship Id="rId75" Type="http://schemas.openxmlformats.org/officeDocument/2006/relationships/image" Target="media/image33.jpeg"/><Relationship Id="rId91" Type="http://schemas.openxmlformats.org/officeDocument/2006/relationships/hyperlink" Target="https://youtu.be/cP9sKwXJoPc" TargetMode="External"/><Relationship Id="rId96" Type="http://schemas.openxmlformats.org/officeDocument/2006/relationships/hyperlink" Target="http://www.landlaeknir.i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yperlink" Target="http://www.landlaeknir.is" TargetMode="External"/><Relationship Id="rId114" Type="http://schemas.openxmlformats.org/officeDocument/2006/relationships/hyperlink" Target="http://www.skyndihjalp.is" TargetMode="External"/><Relationship Id="rId119" Type="http://schemas.openxmlformats.org/officeDocument/2006/relationships/hyperlink" Target="https://www.youtube.com/user/vinnueftirlit/videos" TargetMode="External"/><Relationship Id="rId44" Type="http://schemas.openxmlformats.org/officeDocument/2006/relationships/hyperlink" Target="http://www.landlaeknir.is/heilsa-og-lidan/" TargetMode="External"/><Relationship Id="rId60" Type="http://schemas.openxmlformats.org/officeDocument/2006/relationships/image" Target="media/image31.JPG"/><Relationship Id="rId65" Type="http://schemas.openxmlformats.org/officeDocument/2006/relationships/hyperlink" Target="http://www.vinnueftirlit.is/media/leidbeiningar-um-vinnuvernd/lyftarar_97.pdf" TargetMode="External"/><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image" Target="media/image56.png"/><Relationship Id="rId135" Type="http://schemas.openxmlformats.org/officeDocument/2006/relationships/hyperlink" Target="http://tandur.is/is/page/oryggisblod" TargetMode="Externa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hyperlink" Target="https://umsokn.umhverfisstofnun.is/web/index.html" TargetMode="External"/><Relationship Id="rId34" Type="http://schemas.openxmlformats.org/officeDocument/2006/relationships/image" Target="media/image16.png"/><Relationship Id="rId50" Type="http://schemas.openxmlformats.org/officeDocument/2006/relationships/hyperlink" Target="https://www.reglugerd.is/reglugerdir/eftir-raduneytum/felagsmalaraduneyti/nr/7513" TargetMode="External"/><Relationship Id="rId55" Type="http://schemas.openxmlformats.org/officeDocument/2006/relationships/hyperlink" Target="http://www.landlaeknir.is" TargetMode="External"/><Relationship Id="rId76" Type="http://schemas.openxmlformats.org/officeDocument/2006/relationships/image" Target="media/image34.png"/><Relationship Id="rId97" Type="http://schemas.openxmlformats.org/officeDocument/2006/relationships/image" Target="media/image48.png"/><Relationship Id="rId104" Type="http://schemas.openxmlformats.org/officeDocument/2006/relationships/hyperlink" Target="http://www.almannavarnir.is" TargetMode="External"/><Relationship Id="rId120" Type="http://schemas.openxmlformats.org/officeDocument/2006/relationships/hyperlink" Target="http://www.hse.gov.uk" TargetMode="External"/><Relationship Id="rId125" Type="http://schemas.openxmlformats.org/officeDocument/2006/relationships/hyperlink" Target="file:///C:\Users\Annag\OneDrive\SFS\Ferill%20vi&#240;%20framkv&#230;md%20&#225;h&#230;ttumats.pdf" TargetMode="External"/><Relationship Id="rId7" Type="http://schemas.openxmlformats.org/officeDocument/2006/relationships/settings" Target="settings.xml"/><Relationship Id="rId71" Type="http://schemas.openxmlformats.org/officeDocument/2006/relationships/hyperlink" Target="https://youtu.be/nDHGwa3E_Lc" TargetMode="External"/><Relationship Id="rId92" Type="http://schemas.openxmlformats.org/officeDocument/2006/relationships/hyperlink" Target="http://www.vinnueftirlit.is/media/sem-heyra-undir-vinnuvernd/012_1965.pdf"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www.vinnueftirlit.is" TargetMode="External"/><Relationship Id="rId66" Type="http://schemas.openxmlformats.org/officeDocument/2006/relationships/hyperlink" Target="http://www.vinnueftirlit.is/media/leidbeiningar-um-vinnuvernd/lyfta_folki_m_lyftara.pdf" TargetMode="External"/><Relationship Id="rId87" Type="http://schemas.openxmlformats.org/officeDocument/2006/relationships/image" Target="media/image45.png"/><Relationship Id="rId110" Type="http://schemas.openxmlformats.org/officeDocument/2006/relationships/hyperlink" Target="http://www.vinnueftirlit.is" TargetMode="External"/><Relationship Id="rId115" Type="http://schemas.openxmlformats.org/officeDocument/2006/relationships/hyperlink" Target="http://www.landlaeknir.is" TargetMode="External"/><Relationship Id="rId131" Type="http://schemas.openxmlformats.org/officeDocument/2006/relationships/hyperlink" Target="file:///C:\Users\Annag\OneDrive\SFS\5x5_&#225;h&#230;ttufylki.pdf" TargetMode="External"/><Relationship Id="rId136" Type="http://schemas.openxmlformats.org/officeDocument/2006/relationships/hyperlink" Target="https://www.skeljungur.is/fyrirtaeki/oryggisblod/" TargetMode="External"/><Relationship Id="rId61" Type="http://schemas.openxmlformats.org/officeDocument/2006/relationships/hyperlink" Target="http://www.vinnueftirlit.is/media/eydublod/tilkynning_um_vinnuslys.pdf" TargetMode="External"/><Relationship Id="rId82" Type="http://schemas.openxmlformats.org/officeDocument/2006/relationships/image" Target="media/image40.png"/><Relationship Id="rId19" Type="http://schemas.openxmlformats.org/officeDocument/2006/relationships/hyperlink" Target="http://www.vinnueftirlit.is/vinnuvernd/vinna-barna-og-unglinga/"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youtu.be/IDtqgRRfXuo" TargetMode="External"/><Relationship Id="rId77" Type="http://schemas.openxmlformats.org/officeDocument/2006/relationships/image" Target="media/image35.png"/><Relationship Id="rId100" Type="http://schemas.openxmlformats.org/officeDocument/2006/relationships/image" Target="media/image51.jpeg"/><Relationship Id="rId105" Type="http://schemas.openxmlformats.org/officeDocument/2006/relationships/hyperlink" Target="http://www.vedur.is/vedur/spar/textaspar/oskufok" TargetMode="External"/><Relationship Id="rId126" Type="http://schemas.openxmlformats.org/officeDocument/2006/relationships/hyperlink" Target="http://gaeda.mast.is/focal/qmammast.nsf/0/B5923964D4BF1FA200257A1A0032537B"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http://www.vinnueftirlit.is/media/fraedslu--og-leidbeiningarit/Vinna_i_haed_Fallvarnir.pdf" TargetMode="External"/><Relationship Id="rId93" Type="http://schemas.openxmlformats.org/officeDocument/2006/relationships/hyperlink" Target="https://youtu.be/pNvv-QJZcMQ" TargetMode="External"/><Relationship Id="rId98" Type="http://schemas.openxmlformats.org/officeDocument/2006/relationships/image" Target="media/image49.jpeg"/><Relationship Id="rId121" Type="http://schemas.openxmlformats.org/officeDocument/2006/relationships/hyperlink" Target="https://arbejdstilsynet.dk/da/"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www.landlaeknir.is" TargetMode="External"/><Relationship Id="rId67" Type="http://schemas.openxmlformats.org/officeDocument/2006/relationships/hyperlink" Target="https://youtu.be/y9Sq7ELTBgA" TargetMode="External"/><Relationship Id="rId116" Type="http://schemas.openxmlformats.org/officeDocument/2006/relationships/hyperlink" Target="http://www.umhverfisstofnun.is" TargetMode="External"/><Relationship Id="rId137" Type="http://schemas.openxmlformats.org/officeDocument/2006/relationships/hyperlink" Target="https://www.olis.is/vorur-og-thjonusta/oryggisblod" TargetMode="External"/><Relationship Id="rId20" Type="http://schemas.openxmlformats.org/officeDocument/2006/relationships/hyperlink" Target="https://www.reglugerd.is/reglugerdir/eftir-raduneytum/felagsmalaraduneyti/nr/1421" TargetMode="External"/><Relationship Id="rId41" Type="http://schemas.openxmlformats.org/officeDocument/2006/relationships/image" Target="media/image23.png"/><Relationship Id="rId62" Type="http://schemas.openxmlformats.org/officeDocument/2006/relationships/hyperlink" Target="http://www.mannvirkjastofnun.is/library/Skrar/Rafmagnsoryggissvid/Eydublod/Rafveitur/3.230%20Sk%C3%BDrsla%20um%20h%C3%A6ttu%20og%20ney%C3%B0ar%C3%A1stand.pdf" TargetMode="External"/><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hyperlink" Target="http://www.vinnueftirlit.is/vinnuvernd" TargetMode="External"/><Relationship Id="rId132" Type="http://schemas.openxmlformats.org/officeDocument/2006/relationships/hyperlink" Target="file:///C:\Users\Annag\OneDrive\SFS\Loka&#250;tg&#225;fa\7-8%20A&#769;h&#230;ttumat_sni&#240;m&#225;t.xlsx" TargetMode="External"/><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image" Target="media/image28.png"/><Relationship Id="rId106" Type="http://schemas.openxmlformats.org/officeDocument/2006/relationships/hyperlink" Target="http://www.loftgaedi.is" TargetMode="External"/><Relationship Id="rId127" Type="http://schemas.openxmlformats.org/officeDocument/2006/relationships/image" Target="media/image53.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s://www.reglugerd.is/reglugerdir/eftir-raduneytum/felagsmalaraduneyti/nr/7513" TargetMode="External"/><Relationship Id="rId73" Type="http://schemas.openxmlformats.org/officeDocument/2006/relationships/hyperlink" Target="http://www.vinnueftirlit.is/media/leidbeiningar-um-vinnuvernd/um_lausa_stiga_troppur_og_bukka.pdf" TargetMode="External"/><Relationship Id="rId78" Type="http://schemas.openxmlformats.org/officeDocument/2006/relationships/image" Target="media/image36.png"/><Relationship Id="rId94" Type="http://schemas.openxmlformats.org/officeDocument/2006/relationships/hyperlink" Target="http://www.vinnueftirlit.is/media/sem-heyra-undir-vinnuvernd/429_1995.pdf" TargetMode="External"/><Relationship Id="rId99" Type="http://schemas.openxmlformats.org/officeDocument/2006/relationships/image" Target="media/image50.png"/><Relationship Id="rId101" Type="http://schemas.openxmlformats.org/officeDocument/2006/relationships/hyperlink" Target="http://www.shs.is"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hyperlink" Target="http://www.reyklaus.is" TargetMode="External"/><Relationship Id="rId68" Type="http://schemas.openxmlformats.org/officeDocument/2006/relationships/hyperlink" Target="https://www.reglugerd.is/reglugerdir/eftir-raduneytum/felagsogtrygginga/nr/16134" TargetMode="External"/><Relationship Id="rId89" Type="http://schemas.openxmlformats.org/officeDocument/2006/relationships/image" Target="media/image47.png"/><Relationship Id="rId112" Type="http://schemas.openxmlformats.org/officeDocument/2006/relationships/hyperlink" Target="http://www.vinnueftirlit.is/log-reglur-og-stadlar/" TargetMode="External"/><Relationship Id="rId133" Type="http://schemas.openxmlformats.org/officeDocument/2006/relationships/hyperlink" Target="http://www.vinnueftirlit.is/media/sem-heyra-undir-vinnuvernd/429_199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9C56A85E84743B471D90875669B04" ma:contentTypeVersion="12" ma:contentTypeDescription="Create a new document." ma:contentTypeScope="" ma:versionID="5c8529757a2085fa8f022aadd3ef01f1">
  <xsd:schema xmlns:xsd="http://www.w3.org/2001/XMLSchema" xmlns:xs="http://www.w3.org/2001/XMLSchema" xmlns:p="http://schemas.microsoft.com/office/2006/metadata/properties" xmlns:ns3="cd5d65ea-c2a4-4f70-a101-a674a2cbfad2" xmlns:ns4="d204b1d8-fded-4b7a-8f82-a166b54a8a6f" targetNamespace="http://schemas.microsoft.com/office/2006/metadata/properties" ma:root="true" ma:fieldsID="3ee71c3273985e45a0263373cf916505" ns3:_="" ns4:_="">
    <xsd:import namespace="cd5d65ea-c2a4-4f70-a101-a674a2cbfad2"/>
    <xsd:import namespace="d204b1d8-fded-4b7a-8f82-a166b54a8a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d65ea-c2a4-4f70-a101-a674a2cbfad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04b1d8-fded-4b7a-8f82-a166b54a8a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E6AB4-AC1C-4580-9EEF-85D4A554D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d65ea-c2a4-4f70-a101-a674a2cbfad2"/>
    <ds:schemaRef ds:uri="d204b1d8-fded-4b7a-8f82-a166b54a8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EDFE2A-0B8C-45AF-A710-823803F27045}">
  <ds:schemaRefs>
    <ds:schemaRef ds:uri="http://schemas.microsoft.com/sharepoint/v3/contenttype/forms"/>
  </ds:schemaRefs>
</ds:datastoreItem>
</file>

<file path=customXml/itemProps3.xml><?xml version="1.0" encoding="utf-8"?>
<ds:datastoreItem xmlns:ds="http://schemas.openxmlformats.org/officeDocument/2006/customXml" ds:itemID="{FFF412DD-D00C-4B5E-8CCE-E4B5FE3869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4B37E-891D-4A96-B9E2-AFA3CDF4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19306</Words>
  <Characters>110048</Characters>
  <Application>Microsoft Office Word</Application>
  <DocSecurity>0</DocSecurity>
  <Lines>917</Lines>
  <Paragraphs>258</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Öryggishandbók Samtaka fyrirtækja í sjávarútvegi</vt:lpstr>
      <vt:lpstr>SK (Verkheiti)</vt:lpstr>
    </vt:vector>
  </TitlesOfParts>
  <Manager/>
  <Company>SFS og Verkís</Company>
  <LinksUpToDate>false</LinksUpToDate>
  <CharactersWithSpaces>129096</CharactersWithSpaces>
  <SharedDoc>false</SharedDoc>
  <HLinks>
    <vt:vector size="72" baseType="variant">
      <vt:variant>
        <vt:i4>1245239</vt:i4>
      </vt:variant>
      <vt:variant>
        <vt:i4>140</vt:i4>
      </vt:variant>
      <vt:variant>
        <vt:i4>0</vt:i4>
      </vt:variant>
      <vt:variant>
        <vt:i4>5</vt:i4>
      </vt:variant>
      <vt:variant>
        <vt:lpwstr/>
      </vt:variant>
      <vt:variant>
        <vt:lpwstr>_Toc225929260</vt:lpwstr>
      </vt:variant>
      <vt:variant>
        <vt:i4>1048631</vt:i4>
      </vt:variant>
      <vt:variant>
        <vt:i4>137</vt:i4>
      </vt:variant>
      <vt:variant>
        <vt:i4>0</vt:i4>
      </vt:variant>
      <vt:variant>
        <vt:i4>5</vt:i4>
      </vt:variant>
      <vt:variant>
        <vt:lpwstr/>
      </vt:variant>
      <vt:variant>
        <vt:lpwstr>_Toc225929259</vt:lpwstr>
      </vt:variant>
      <vt:variant>
        <vt:i4>1114161</vt:i4>
      </vt:variant>
      <vt:variant>
        <vt:i4>104</vt:i4>
      </vt:variant>
      <vt:variant>
        <vt:i4>0</vt:i4>
      </vt:variant>
      <vt:variant>
        <vt:i4>5</vt:i4>
      </vt:variant>
      <vt:variant>
        <vt:lpwstr/>
      </vt:variant>
      <vt:variant>
        <vt:lpwstr>_Toc227732717</vt:lpwstr>
      </vt:variant>
      <vt:variant>
        <vt:i4>1114161</vt:i4>
      </vt:variant>
      <vt:variant>
        <vt:i4>98</vt:i4>
      </vt:variant>
      <vt:variant>
        <vt:i4>0</vt:i4>
      </vt:variant>
      <vt:variant>
        <vt:i4>5</vt:i4>
      </vt:variant>
      <vt:variant>
        <vt:lpwstr/>
      </vt:variant>
      <vt:variant>
        <vt:lpwstr>_Toc227732716</vt:lpwstr>
      </vt:variant>
      <vt:variant>
        <vt:i4>1114161</vt:i4>
      </vt:variant>
      <vt:variant>
        <vt:i4>92</vt:i4>
      </vt:variant>
      <vt:variant>
        <vt:i4>0</vt:i4>
      </vt:variant>
      <vt:variant>
        <vt:i4>5</vt:i4>
      </vt:variant>
      <vt:variant>
        <vt:lpwstr/>
      </vt:variant>
      <vt:variant>
        <vt:lpwstr>_Toc227732715</vt:lpwstr>
      </vt:variant>
      <vt:variant>
        <vt:i4>1114161</vt:i4>
      </vt:variant>
      <vt:variant>
        <vt:i4>86</vt:i4>
      </vt:variant>
      <vt:variant>
        <vt:i4>0</vt:i4>
      </vt:variant>
      <vt:variant>
        <vt:i4>5</vt:i4>
      </vt:variant>
      <vt:variant>
        <vt:lpwstr/>
      </vt:variant>
      <vt:variant>
        <vt:lpwstr>_Toc227732714</vt:lpwstr>
      </vt:variant>
      <vt:variant>
        <vt:i4>1114161</vt:i4>
      </vt:variant>
      <vt:variant>
        <vt:i4>80</vt:i4>
      </vt:variant>
      <vt:variant>
        <vt:i4>0</vt:i4>
      </vt:variant>
      <vt:variant>
        <vt:i4>5</vt:i4>
      </vt:variant>
      <vt:variant>
        <vt:lpwstr/>
      </vt:variant>
      <vt:variant>
        <vt:lpwstr>_Toc227732713</vt:lpwstr>
      </vt:variant>
      <vt:variant>
        <vt:i4>1114161</vt:i4>
      </vt:variant>
      <vt:variant>
        <vt:i4>74</vt:i4>
      </vt:variant>
      <vt:variant>
        <vt:i4>0</vt:i4>
      </vt:variant>
      <vt:variant>
        <vt:i4>5</vt:i4>
      </vt:variant>
      <vt:variant>
        <vt:lpwstr/>
      </vt:variant>
      <vt:variant>
        <vt:lpwstr>_Toc227732712</vt:lpwstr>
      </vt:variant>
      <vt:variant>
        <vt:i4>1114161</vt:i4>
      </vt:variant>
      <vt:variant>
        <vt:i4>68</vt:i4>
      </vt:variant>
      <vt:variant>
        <vt:i4>0</vt:i4>
      </vt:variant>
      <vt:variant>
        <vt:i4>5</vt:i4>
      </vt:variant>
      <vt:variant>
        <vt:lpwstr/>
      </vt:variant>
      <vt:variant>
        <vt:lpwstr>_Toc227732711</vt:lpwstr>
      </vt:variant>
      <vt:variant>
        <vt:i4>1114161</vt:i4>
      </vt:variant>
      <vt:variant>
        <vt:i4>62</vt:i4>
      </vt:variant>
      <vt:variant>
        <vt:i4>0</vt:i4>
      </vt:variant>
      <vt:variant>
        <vt:i4>5</vt:i4>
      </vt:variant>
      <vt:variant>
        <vt:lpwstr/>
      </vt:variant>
      <vt:variant>
        <vt:lpwstr>_Toc227732710</vt:lpwstr>
      </vt:variant>
      <vt:variant>
        <vt:i4>1048625</vt:i4>
      </vt:variant>
      <vt:variant>
        <vt:i4>56</vt:i4>
      </vt:variant>
      <vt:variant>
        <vt:i4>0</vt:i4>
      </vt:variant>
      <vt:variant>
        <vt:i4>5</vt:i4>
      </vt:variant>
      <vt:variant>
        <vt:lpwstr/>
      </vt:variant>
      <vt:variant>
        <vt:lpwstr>_Toc227732709</vt:lpwstr>
      </vt:variant>
      <vt:variant>
        <vt:i4>1048625</vt:i4>
      </vt:variant>
      <vt:variant>
        <vt:i4>50</vt:i4>
      </vt:variant>
      <vt:variant>
        <vt:i4>0</vt:i4>
      </vt:variant>
      <vt:variant>
        <vt:i4>5</vt:i4>
      </vt:variant>
      <vt:variant>
        <vt:lpwstr/>
      </vt:variant>
      <vt:variant>
        <vt:lpwstr>_Toc227732708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Öryggishandbók Samtaka fyrirtækja í sjávarútvegi</dc:title>
  <dc:subject>Öryggishandbók</dc:subject>
  <dc:creator>Dóra Hjálmarsdóttir</dc:creator>
  <cp:keywords/>
  <dc:description/>
  <cp:lastModifiedBy>Daníel Agnarsson</cp:lastModifiedBy>
  <cp:revision>14</cp:revision>
  <cp:lastPrinted>2020-08-18T11:59:00Z</cp:lastPrinted>
  <dcterms:created xsi:type="dcterms:W3CDTF">2020-08-13T15:14:00Z</dcterms:created>
  <dcterms:modified xsi:type="dcterms:W3CDTF">2021-01-18T10:46:00Z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0x0101006D09C56A85E84743B471D90875669B04</vt:lpwstr>
  </property>
</Properties>
</file>